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04" w:rsidRPr="00715B58" w:rsidRDefault="00167304" w:rsidP="00167304">
      <w:pPr>
        <w:jc w:val="center"/>
        <w:rPr>
          <w:b/>
        </w:rPr>
      </w:pPr>
      <w:bookmarkStart w:id="0" w:name="_GoBack"/>
      <w:r w:rsidRPr="00715B58">
        <w:rPr>
          <w:b/>
        </w:rPr>
        <w:t>Порядок присоединения к электрическим сетям</w:t>
      </w:r>
      <w:r>
        <w:rPr>
          <w:b/>
        </w:rPr>
        <w:t xml:space="preserve"> МУ</w:t>
      </w:r>
      <w:r w:rsidRPr="00715B58">
        <w:rPr>
          <w:b/>
        </w:rPr>
        <w:t>П «</w:t>
      </w:r>
      <w:r w:rsidR="00353CB3">
        <w:rPr>
          <w:b/>
        </w:rPr>
        <w:t>Горсвет</w:t>
      </w:r>
      <w:r w:rsidRPr="00715B58">
        <w:rPr>
          <w:b/>
        </w:rPr>
        <w:t>»</w:t>
      </w:r>
      <w:bookmarkEnd w:id="0"/>
    </w:p>
    <w:p w:rsidR="00167304" w:rsidRDefault="00167304" w:rsidP="009F6288"/>
    <w:p w:rsidR="00167304" w:rsidRDefault="00167304" w:rsidP="009F6288"/>
    <w:p w:rsidR="009F6288" w:rsidRDefault="009F6288" w:rsidP="009F6288">
      <w:r>
        <w:t xml:space="preserve">1. </w:t>
      </w:r>
      <w:r w:rsidRPr="009F6288">
        <w:rPr>
          <w:b/>
        </w:rPr>
        <w:t>Для заключения договора об осуществления технологического присоединения</w:t>
      </w:r>
      <w:r>
        <w:t xml:space="preserve"> заявитель направляет заявку на технологическое присоединение в сетевую организацию, оформленную в соответствии с требованиями, утвержденными Правилами технологического присоединения.</w:t>
      </w:r>
    </w:p>
    <w:p w:rsidR="009F6288" w:rsidRDefault="009F6288" w:rsidP="009F6288"/>
    <w:p w:rsidR="009F6288" w:rsidRDefault="009F6288" w:rsidP="009F6288">
      <w:pPr>
        <w:ind w:firstLine="708"/>
      </w:pPr>
      <w:r>
        <w:t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уведомляет об этом заявителя в течение 6 рабочих дней с даты получения заявки.</w:t>
      </w:r>
    </w:p>
    <w:p w:rsidR="009F6288" w:rsidRDefault="009F6288" w:rsidP="009F6288"/>
    <w:p w:rsidR="009F6288" w:rsidRDefault="009F6288" w:rsidP="009F6288">
      <w:r>
        <w:t xml:space="preserve">2. </w:t>
      </w:r>
      <w:r w:rsidRPr="009F6288">
        <w:rPr>
          <w:b/>
        </w:rPr>
        <w:t>Сетевая организация направляет</w:t>
      </w:r>
      <w:r>
        <w:t xml:space="preserve"> заявителю для подписания заполненный и подписанный ею проект договора в 2 экземплярах и технические условия как неотъемлемое приложение к договору:</w:t>
      </w:r>
    </w:p>
    <w:p w:rsidR="009F6288" w:rsidRDefault="009F6288" w:rsidP="009F6288">
      <w:r>
        <w:t xml:space="preserve"> - для </w:t>
      </w:r>
      <w:r w:rsidR="00D24FC5">
        <w:t>Заявителей, Договор</w:t>
      </w:r>
      <w:r>
        <w:t xml:space="preserve"> ТП с которыми заключается по индивидуальной проекту в течение 5 (пяти) дней со дня утверждения размера платы за технологическое присоединение Регулирующим органом;</w:t>
      </w:r>
    </w:p>
    <w:p w:rsidR="009F6288" w:rsidRDefault="009F6288" w:rsidP="009F6288">
      <w:r>
        <w:t xml:space="preserve"> - для </w:t>
      </w:r>
      <w:r w:rsidR="00D24FC5">
        <w:t>Заявителей, осуществляющих</w:t>
      </w:r>
      <w:r>
        <w:t xml:space="preserve"> технологическое присоединение по временной схеме в течение 10 (десять) рабочих дней со дня получения Заявки.</w:t>
      </w:r>
    </w:p>
    <w:p w:rsidR="009F6288" w:rsidRDefault="009F6288" w:rsidP="009F6288">
      <w:r>
        <w:t xml:space="preserve"> - для Заявителей 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за исключением </w:t>
      </w:r>
      <w:r w:rsidR="00D24FC5">
        <w:t>лиц,</w:t>
      </w:r>
      <w:r>
        <w:t xml:space="preserve"> планирующих воспользоваться беспроцентной рассрочкой платежа за технологическое присоединение в течение 15 (пятнадцать) дней со дня получения заявки;</w:t>
      </w:r>
    </w:p>
    <w:p w:rsidR="009F6288" w:rsidRDefault="009F6288" w:rsidP="009F6288">
      <w:r>
        <w:t xml:space="preserve"> - для 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в течение 15 (пятнадцать) дней со дня получения заявки;</w:t>
      </w:r>
    </w:p>
    <w:p w:rsidR="009F6288" w:rsidRDefault="009F6288" w:rsidP="009F6288">
      <w:r>
        <w:t xml:space="preserve"> - для Заявителей, за исключением </w:t>
      </w:r>
      <w:r w:rsidR="00D24FC5">
        <w:t>Заявителей,</w:t>
      </w:r>
      <w:r>
        <w:t xml:space="preserve"> указанных в абзацах два, три, четыре настоящего пункта в течение 30 (тридцати) дней со дня получения Заявки.</w:t>
      </w:r>
    </w:p>
    <w:p w:rsidR="009F6288" w:rsidRDefault="009F6288" w:rsidP="009F6288"/>
    <w:p w:rsidR="009F6288" w:rsidRDefault="009F6288" w:rsidP="009F6288">
      <w:r>
        <w:t>Под днями понимаются календарные дни за исключением праздничных.</w:t>
      </w:r>
    </w:p>
    <w:p w:rsidR="009F6288" w:rsidRDefault="009F6288" w:rsidP="009F6288">
      <w:r>
        <w:t xml:space="preserve"> </w:t>
      </w:r>
    </w:p>
    <w:p w:rsidR="009F6288" w:rsidRDefault="009F6288" w:rsidP="009F6288">
      <w:r>
        <w:t xml:space="preserve">2.1. </w:t>
      </w:r>
      <w:r w:rsidRPr="009F6288">
        <w:rPr>
          <w:b/>
        </w:rPr>
        <w:t>Договор должен содержать</w:t>
      </w:r>
      <w:r>
        <w:t xml:space="preserve"> следующие существенные условия:</w:t>
      </w:r>
    </w:p>
    <w:p w:rsidR="009F6288" w:rsidRDefault="009F6288" w:rsidP="009F6288">
      <w:pPr>
        <w:ind w:left="567"/>
      </w:pPr>
      <w: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9F6288" w:rsidRDefault="009F6288" w:rsidP="009F6288">
      <w:pPr>
        <w:ind w:left="567"/>
      </w:pPr>
      <w:r>
        <w:t>б) срок осуществления мероприятий по технологическому присоединению;</w:t>
      </w:r>
    </w:p>
    <w:p w:rsidR="009F6288" w:rsidRDefault="009F6288" w:rsidP="009F6288">
      <w:pPr>
        <w:ind w:left="567"/>
      </w:pPr>
      <w:r>
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</w:p>
    <w:p w:rsidR="009F6288" w:rsidRDefault="009F6288" w:rsidP="009F6288">
      <w:pPr>
        <w:ind w:left="567"/>
      </w:pPr>
      <w:r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9F6288" w:rsidRDefault="009F6288" w:rsidP="009F6288">
      <w:pPr>
        <w:ind w:left="567"/>
      </w:pPr>
      <w:r>
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</w:r>
    </w:p>
    <w:p w:rsidR="009F6288" w:rsidRDefault="009F6288" w:rsidP="009F6288">
      <w:pPr>
        <w:ind w:left="567"/>
      </w:pPr>
      <w:r>
        <w:t>е) порядок и сроки внесения заявителем платы за технологическое присоединение;</w:t>
      </w:r>
    </w:p>
    <w:p w:rsidR="009F6288" w:rsidRDefault="009F6288" w:rsidP="009F6288"/>
    <w:p w:rsidR="009F6288" w:rsidRDefault="009F6288" w:rsidP="009F6288">
      <w:r>
        <w:t xml:space="preserve">3. </w:t>
      </w:r>
      <w:r w:rsidRPr="009F6288">
        <w:rPr>
          <w:b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9F6288" w:rsidRDefault="009F6288" w:rsidP="009F6288">
      <w:r>
        <w:t xml:space="preserve">  </w:t>
      </w:r>
      <w:r>
        <w:tab/>
      </w:r>
    </w:p>
    <w:p w:rsidR="009F6288" w:rsidRDefault="009F6288" w:rsidP="009F6288">
      <w:r>
        <w:t xml:space="preserve">3.1. В случае несогласия с представленным сетевой организацией проектом договора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присоединения. Срок </w:t>
      </w:r>
      <w:r>
        <w:lastRenderedPageBreak/>
        <w:t>приведения Договора в соответствие с Правилами технологического присоединения – 5 рабочих дней со дня получения такого требования.</w:t>
      </w:r>
    </w:p>
    <w:p w:rsidR="009F6288" w:rsidRDefault="009F6288" w:rsidP="009F6288">
      <w: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9F6288" w:rsidRDefault="009F6288" w:rsidP="009F6288">
      <w:r>
        <w:t>3.2. 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9F6288" w:rsidRDefault="009F6288" w:rsidP="009F6288"/>
    <w:p w:rsidR="009F6288" w:rsidRDefault="009F6288" w:rsidP="009F6288">
      <w:r>
        <w:t xml:space="preserve">4. </w:t>
      </w:r>
      <w:r w:rsidRPr="009F6288">
        <w:rPr>
          <w:b/>
        </w:rPr>
        <w:t>Выполнение сторонами договора мероприятий, предусмотренных договором.</w:t>
      </w:r>
    </w:p>
    <w:p w:rsidR="009F6288" w:rsidRDefault="009F6288" w:rsidP="009F6288">
      <w:r>
        <w:t xml:space="preserve">  </w:t>
      </w:r>
      <w:r>
        <w:tab/>
      </w:r>
    </w:p>
    <w:p w:rsidR="009F6288" w:rsidRDefault="009F6288" w:rsidP="009F6288">
      <w:r>
        <w:t xml:space="preserve">4.1. </w:t>
      </w:r>
      <w:r w:rsidRPr="009F6288">
        <w:rPr>
          <w:b/>
        </w:rPr>
        <w:t>Мероприятия по технологическому присоединению</w:t>
      </w:r>
      <w:r>
        <w:t xml:space="preserve"> включают в себя: </w:t>
      </w:r>
    </w:p>
    <w:p w:rsidR="009F6288" w:rsidRDefault="009F6288" w:rsidP="009F6288">
      <w:pPr>
        <w:ind w:left="709"/>
      </w:pPr>
      <w: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9F6288" w:rsidRDefault="009F6288" w:rsidP="009F6288">
      <w:pPr>
        <w:ind w:left="709"/>
      </w:pPr>
      <w: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9F6288" w:rsidRDefault="009F6288" w:rsidP="009F6288">
      <w:pPr>
        <w:ind w:left="709"/>
      </w:pPr>
      <w: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9F6288" w:rsidRDefault="009F6288" w:rsidP="009F6288">
      <w:pPr>
        <w:ind w:left="709"/>
      </w:pPr>
      <w:r>
        <w:t>в) Заявители, максимальная мощность энергопринимающих устройств которых составляет менее 150 кВт, вправе в инициативном порядке представить в сетевую организацию разработанную ими проектную документацию на подтверждение ее соответствия техническим условиям.</w:t>
      </w:r>
    </w:p>
    <w:p w:rsidR="009F6288" w:rsidRDefault="009F6288" w:rsidP="009F6288">
      <w:pPr>
        <w:ind w:left="709"/>
      </w:pPr>
      <w: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условиями. По окончанию осуществления мероприятия по технологическому присоединению Стороны составляют Акт о выполнении заявителем технических условий или Акта осмотра (обследования) объектов заявителя;</w:t>
      </w:r>
    </w:p>
    <w:p w:rsidR="009F6288" w:rsidRDefault="009F6288" w:rsidP="009F6288">
      <w:pPr>
        <w:ind w:left="709"/>
      </w:pPr>
      <w:r>
        <w:t>д) 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настоящими Правилами подлежат согласованию с таким субъектом оперативно-диспетчерского управления), за исключением заявителей, указанных в пунктах 12(1), 13 и 14 Правил технологического присоединения;</w:t>
      </w:r>
    </w:p>
    <w:p w:rsidR="009F6288" w:rsidRDefault="009F6288" w:rsidP="009F6288">
      <w:pPr>
        <w:ind w:left="709"/>
      </w:pPr>
      <w:r>
        <w:t xml:space="preserve"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пункте 12 Правил технологического присоединения,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включительно, а также для лиц, указанных в  пунктах 12(1), 13 и 14 Правил технологического присоединения, осмотр присоединяемых электроустановок заявителя, включая вводные распределительные устройства, должен осуществляться </w:t>
      </w:r>
      <w:r>
        <w:lastRenderedPageBreak/>
        <w:t>сетевой организацией с участием заявителя). По окончанию осуществления мероприятия по технологическому присоединению Стороны составляют Акт об осмотре приборов учета и согласовании расчетной схемы учета электрической энергии (мощности) заявителя;</w:t>
      </w:r>
    </w:p>
    <w:p w:rsidR="009F6288" w:rsidRDefault="009F6288" w:rsidP="009F6288">
      <w:pPr>
        <w:ind w:left="709"/>
      </w:pPr>
      <w: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«включено»).</w:t>
      </w:r>
    </w:p>
    <w:p w:rsidR="009F6288" w:rsidRDefault="009F6288" w:rsidP="009F6288"/>
    <w:p w:rsidR="009F6288" w:rsidRDefault="009F6288" w:rsidP="009F6288">
      <w:r>
        <w:t xml:space="preserve">5. </w:t>
      </w:r>
      <w:r w:rsidRPr="000E2273">
        <w:rPr>
          <w:b/>
        </w:rPr>
        <w:t>По окончании осуществления мероприятий по технологическому присоединению стороны составляют акты:</w:t>
      </w:r>
    </w:p>
    <w:p w:rsidR="009F6288" w:rsidRDefault="009F6288" w:rsidP="009F6288">
      <w:r>
        <w:t>- Акт разграничения балансовой принадлежности электрических сетей</w:t>
      </w:r>
    </w:p>
    <w:p w:rsidR="009F6288" w:rsidRDefault="009F6288" w:rsidP="009F6288">
      <w:r>
        <w:t>- Акт разграничения эксплуатационной ответственности сторон</w:t>
      </w:r>
    </w:p>
    <w:p w:rsidR="009F6288" w:rsidRDefault="009F6288" w:rsidP="009F6288">
      <w:r>
        <w:t>- Акт об осуществлении технологического присоединения</w:t>
      </w:r>
    </w:p>
    <w:p w:rsidR="009F6288" w:rsidRDefault="009F6288" w:rsidP="009F6288">
      <w:r>
        <w:t>- Акт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энергии).</w:t>
      </w:r>
    </w:p>
    <w:sectPr w:rsidR="009F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8"/>
    <w:rsid w:val="000E2273"/>
    <w:rsid w:val="00167304"/>
    <w:rsid w:val="00353CB3"/>
    <w:rsid w:val="004A7BEC"/>
    <w:rsid w:val="00577919"/>
    <w:rsid w:val="009F6288"/>
    <w:rsid w:val="00D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7C82"/>
  <w15:chartTrackingRefBased/>
  <w15:docId w15:val="{E1FD82D3-C16A-4E2E-ADF6-3A70348D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Алексей</dc:creator>
  <cp:keywords/>
  <dc:description/>
  <cp:lastModifiedBy>RePack by Diakov</cp:lastModifiedBy>
  <cp:revision>2</cp:revision>
  <dcterms:created xsi:type="dcterms:W3CDTF">2017-06-08T19:59:00Z</dcterms:created>
  <dcterms:modified xsi:type="dcterms:W3CDTF">2017-06-08T19:59:00Z</dcterms:modified>
</cp:coreProperties>
</file>