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b/>
          <w:bCs/>
          <w:color w:val="003366"/>
          <w:sz w:val="21"/>
          <w:szCs w:val="21"/>
          <w:lang w:eastAsia="ru-RU"/>
        </w:rPr>
        <w:t>Требования к расчетным счетчикам электрической энергии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электрической энергии используются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приборы учета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и метрологические характеристики счётчиков электрической энергии должны соответствовать требованиям </w:t>
      </w:r>
      <w:hyperlink r:id="rId4" w:history="1">
        <w:r w:rsidRPr="00A677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52320-2005</w:t>
        </w:r>
      </w:hyperlink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11 «Счетчики электрической энергии»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5" w:history="1">
        <w:r w:rsidRPr="00A677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Р 52323-2005</w:t>
        </w:r>
      </w:hyperlink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22 «Статические счетчики активной энергии классов точности 0,2S и 0,5S»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hyperlink r:id="rId6" w:history="1">
        <w:r w:rsidRPr="00A677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Р 52322-2005</w:t>
        </w:r>
      </w:hyperlink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21 «Статические счетчики активной энергии классов точности 1 и 2» (для реактивной энергии - ГОСТ Р 52425−2005 «Статические счетчики реактивной энергии»).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</w:t>
      </w:r>
      <w:bookmarkStart w:id="0" w:name="_GoBack"/>
      <w:bookmarkEnd w:id="0"/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  <w:proofErr w:type="spellEnd"/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зажимной крышке - пломбу сетевой организации.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вновь устанавливаемых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трехфазных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счетчиках должны быть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пломбы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поверки с давностью не более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месяцев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однофазных</w:t>
      </w: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счетчиках - с давностью не более </w:t>
      </w:r>
      <w:r w:rsidRPr="00A6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лет.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техническим параметром электросчетчика является «класс точности», который указывает на уровень погрешности измерений прибора.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:rsidR="00A677F9" w:rsidRPr="00A677F9" w:rsidRDefault="00A677F9" w:rsidP="00A6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F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Допустимые классы точности расчетных счетчиков активной электроэнергии для различных объектов учета и потребителей:</w:t>
      </w:r>
    </w:p>
    <w:p w:rsidR="00A677F9" w:rsidRPr="00A677F9" w:rsidRDefault="00A677F9" w:rsidP="00A6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67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Открыть таблицу в новом окне</w:t>
        </w:r>
      </w:hyperlink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Допустимые классы точности расчетных счетчиков активной электроэнергии для различных объектов учета и потребителей"/>
      </w:tblPr>
      <w:tblGrid>
        <w:gridCol w:w="1968"/>
        <w:gridCol w:w="1445"/>
        <w:gridCol w:w="1078"/>
        <w:gridCol w:w="1876"/>
        <w:gridCol w:w="2972"/>
      </w:tblGrid>
      <w:tr w:rsidR="00A677F9" w:rsidRPr="00A677F9" w:rsidTr="00A677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</w:t>
            </w:r>
            <w:proofErr w:type="spellEnd"/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Альтернативное условие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точности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Граждане-потребители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и выше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и выше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юридические и приравненные к ним лица мощностью менее 670кВт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и выше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и выше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S и выше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юридические и приравненные к ним лица мощностью не менее 670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выбывших из эксплуатации приборов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учета позволяющие измерять почасовые объемы потребления электрической энергии, класса точности 0.5S и выше, обеспечивающие хранение данных о почасовых объемах потребления электрической энергии за последние 120дней.</w:t>
            </w:r>
          </w:p>
        </w:tc>
      </w:tr>
      <w:tr w:rsidR="00A677F9" w:rsidRPr="00A677F9" w:rsidTr="00A677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Производители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F9" w:rsidRPr="00A677F9" w:rsidRDefault="00A677F9" w:rsidP="00A6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учета , позволяющие измерять почасовые объемы производства электрической энергии, класса точности 0.5 S и выше, обеспечивающие хранение данных о почасовых объемах потребления электрической энергии за последние 120дней и более или включенные в систему учета.</w:t>
            </w:r>
          </w:p>
        </w:tc>
      </w:tr>
    </w:tbl>
    <w:p w:rsidR="00EF31C4" w:rsidRDefault="00EF31C4"/>
    <w:sectPr w:rsidR="00EF31C4" w:rsidSect="003710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9"/>
    <w:rsid w:val="0037100E"/>
    <w:rsid w:val="00A677F9"/>
    <w:rsid w:val="00E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7181-DDBA-479D-BAB3-13034A6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ents.mrsksevzap.ru/pa_reqforelectricitym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ents.mrsksevzap.ru/pa_regulations" TargetMode="External"/><Relationship Id="rId5" Type="http://schemas.openxmlformats.org/officeDocument/2006/relationships/hyperlink" Target="https://clients.mrsksevzap.ru/pa_regulations" TargetMode="External"/><Relationship Id="rId4" Type="http://schemas.openxmlformats.org/officeDocument/2006/relationships/hyperlink" Target="https://clients.mrsksevzap.ru/pa_regul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2018-08-11T10:04:00Z</dcterms:created>
  <dcterms:modified xsi:type="dcterms:W3CDTF">2018-08-11T10:08:00Z</dcterms:modified>
</cp:coreProperties>
</file>