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4"/>
      </w:tblGrid>
      <w:tr w:rsidR="002E3DCE" w:rsidRPr="00702032" w:rsidTr="00157272">
        <w:trPr>
          <w:trHeight w:val="993"/>
        </w:trPr>
        <w:tc>
          <w:tcPr>
            <w:tcW w:w="4821" w:type="dxa"/>
          </w:tcPr>
          <w:p w:rsidR="002E3DCE" w:rsidRPr="002E3DCE" w:rsidRDefault="002E3DCE" w:rsidP="00157272">
            <w:pPr>
              <w:jc w:val="center"/>
              <w:rPr>
                <w:rFonts w:ascii="Times New Roman" w:hAnsi="Times New Roman" w:cs="Times New Roman"/>
                <w:b/>
                <w:sz w:val="24"/>
                <w:szCs w:val="24"/>
              </w:rPr>
            </w:pPr>
            <w:r w:rsidRPr="002E3DCE">
              <w:rPr>
                <w:rFonts w:ascii="Times New Roman" w:hAnsi="Times New Roman" w:cs="Times New Roman"/>
                <w:b/>
                <w:sz w:val="24"/>
                <w:szCs w:val="24"/>
              </w:rPr>
              <w:t>Муниципальное унитарное предприятие</w:t>
            </w:r>
          </w:p>
          <w:p w:rsidR="002E3DCE" w:rsidRPr="002E3DCE" w:rsidRDefault="002E3DCE" w:rsidP="00157272">
            <w:pPr>
              <w:jc w:val="center"/>
              <w:rPr>
                <w:rFonts w:ascii="Times New Roman" w:hAnsi="Times New Roman" w:cs="Times New Roman"/>
                <w:b/>
                <w:sz w:val="24"/>
                <w:szCs w:val="24"/>
              </w:rPr>
            </w:pPr>
            <w:r w:rsidRPr="002E3DCE">
              <w:rPr>
                <w:rFonts w:ascii="Times New Roman" w:hAnsi="Times New Roman" w:cs="Times New Roman"/>
                <w:b/>
                <w:sz w:val="24"/>
                <w:szCs w:val="24"/>
              </w:rPr>
              <w:t xml:space="preserve">города Коряжма Архангельской области </w:t>
            </w:r>
          </w:p>
          <w:p w:rsidR="002E3DCE" w:rsidRPr="002E3DCE" w:rsidRDefault="002E3DCE" w:rsidP="00157272">
            <w:pPr>
              <w:jc w:val="center"/>
              <w:rPr>
                <w:rFonts w:ascii="Times New Roman" w:hAnsi="Times New Roman" w:cs="Times New Roman"/>
                <w:b/>
                <w:sz w:val="24"/>
                <w:szCs w:val="24"/>
              </w:rPr>
            </w:pPr>
            <w:r w:rsidRPr="002E3DCE">
              <w:rPr>
                <w:rFonts w:ascii="Times New Roman" w:hAnsi="Times New Roman" w:cs="Times New Roman"/>
                <w:b/>
                <w:sz w:val="24"/>
                <w:szCs w:val="24"/>
              </w:rPr>
              <w:t>«Горсвет»</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ИНН/КПП 2905009412/290501001</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ОГРН 1072905000805</w:t>
            </w:r>
          </w:p>
          <w:p w:rsidR="002E3DCE" w:rsidRPr="00702032" w:rsidRDefault="002E3DCE" w:rsidP="00157272">
            <w:pPr>
              <w:jc w:val="center"/>
              <w:rPr>
                <w:rFonts w:ascii="Times New Roman" w:hAnsi="Times New Roman" w:cs="Times New Roman"/>
                <w:sz w:val="24"/>
                <w:szCs w:val="24"/>
              </w:rPr>
            </w:pPr>
            <w:r>
              <w:rPr>
                <w:rFonts w:ascii="Times New Roman" w:hAnsi="Times New Roman" w:cs="Times New Roman"/>
                <w:sz w:val="24"/>
                <w:szCs w:val="24"/>
              </w:rPr>
              <w:t>165650, г</w:t>
            </w:r>
            <w:proofErr w:type="gramStart"/>
            <w:r>
              <w:rPr>
                <w:rFonts w:ascii="Times New Roman" w:hAnsi="Times New Roman" w:cs="Times New Roman"/>
                <w:sz w:val="24"/>
                <w:szCs w:val="24"/>
              </w:rPr>
              <w:t>.</w:t>
            </w:r>
            <w:r w:rsidRPr="00702032">
              <w:rPr>
                <w:rFonts w:ascii="Times New Roman" w:hAnsi="Times New Roman" w:cs="Times New Roman"/>
                <w:sz w:val="24"/>
                <w:szCs w:val="24"/>
              </w:rPr>
              <w:t>К</w:t>
            </w:r>
            <w:proofErr w:type="gramEnd"/>
            <w:r w:rsidRPr="00702032">
              <w:rPr>
                <w:rFonts w:ascii="Times New Roman" w:hAnsi="Times New Roman" w:cs="Times New Roman"/>
                <w:sz w:val="24"/>
                <w:szCs w:val="24"/>
              </w:rPr>
              <w:t>оряжма,</w:t>
            </w:r>
            <w:r>
              <w:rPr>
                <w:rFonts w:ascii="Times New Roman" w:hAnsi="Times New Roman" w:cs="Times New Roman"/>
                <w:sz w:val="24"/>
                <w:szCs w:val="24"/>
              </w:rPr>
              <w:t xml:space="preserve"> ул.Лермонтова, д.</w:t>
            </w:r>
            <w:r w:rsidRPr="00702032">
              <w:rPr>
                <w:rFonts w:ascii="Times New Roman" w:hAnsi="Times New Roman" w:cs="Times New Roman"/>
                <w:sz w:val="24"/>
                <w:szCs w:val="24"/>
              </w:rPr>
              <w:t>31</w:t>
            </w:r>
          </w:p>
          <w:p w:rsidR="002E3DCE" w:rsidRPr="00702032" w:rsidRDefault="002E3DCE" w:rsidP="00157272">
            <w:pPr>
              <w:jc w:val="center"/>
              <w:rPr>
                <w:rFonts w:ascii="Times New Roman" w:hAnsi="Times New Roman" w:cs="Times New Roman"/>
                <w:sz w:val="24"/>
                <w:szCs w:val="24"/>
              </w:rPr>
            </w:pPr>
            <w:proofErr w:type="spellStart"/>
            <w:proofErr w:type="gramStart"/>
            <w:r w:rsidRPr="00702032">
              <w:rPr>
                <w:rFonts w:ascii="Times New Roman" w:hAnsi="Times New Roman" w:cs="Times New Roman"/>
                <w:sz w:val="24"/>
                <w:szCs w:val="24"/>
              </w:rPr>
              <w:t>р</w:t>
            </w:r>
            <w:proofErr w:type="spellEnd"/>
            <w:proofErr w:type="gramEnd"/>
            <w:r w:rsidRPr="00702032">
              <w:rPr>
                <w:rFonts w:ascii="Times New Roman" w:hAnsi="Times New Roman" w:cs="Times New Roman"/>
                <w:sz w:val="24"/>
                <w:szCs w:val="24"/>
              </w:rPr>
              <w:t>/с 40702810504240103279</w:t>
            </w:r>
          </w:p>
          <w:p w:rsidR="002E3DCE" w:rsidRDefault="002E3DCE" w:rsidP="00157272">
            <w:pPr>
              <w:jc w:val="center"/>
              <w:rPr>
                <w:rFonts w:ascii="Times New Roman" w:hAnsi="Times New Roman" w:cs="Times New Roman"/>
                <w:sz w:val="24"/>
                <w:szCs w:val="24"/>
              </w:rPr>
            </w:pPr>
            <w:r>
              <w:rPr>
                <w:rFonts w:ascii="Times New Roman" w:hAnsi="Times New Roman" w:cs="Times New Roman"/>
                <w:sz w:val="24"/>
                <w:szCs w:val="24"/>
              </w:rPr>
              <w:t xml:space="preserve">в Архангельском </w:t>
            </w:r>
            <w:r w:rsidR="00BC3A92">
              <w:rPr>
                <w:rFonts w:ascii="Times New Roman" w:hAnsi="Times New Roman" w:cs="Times New Roman"/>
                <w:sz w:val="24"/>
                <w:szCs w:val="24"/>
              </w:rPr>
              <w:t xml:space="preserve">отделение </w:t>
            </w:r>
            <w:r>
              <w:rPr>
                <w:rFonts w:ascii="Times New Roman" w:hAnsi="Times New Roman" w:cs="Times New Roman"/>
                <w:sz w:val="24"/>
                <w:szCs w:val="24"/>
              </w:rPr>
              <w:t>№8637</w:t>
            </w:r>
          </w:p>
          <w:p w:rsidR="002E3DCE" w:rsidRPr="00702032" w:rsidRDefault="00BC3A92" w:rsidP="00157272">
            <w:pPr>
              <w:jc w:val="center"/>
              <w:rPr>
                <w:rFonts w:ascii="Times New Roman" w:hAnsi="Times New Roman" w:cs="Times New Roman"/>
                <w:sz w:val="24"/>
                <w:szCs w:val="24"/>
              </w:rPr>
            </w:pPr>
            <w:r>
              <w:rPr>
                <w:rFonts w:ascii="Times New Roman" w:hAnsi="Times New Roman" w:cs="Times New Roman"/>
                <w:sz w:val="24"/>
                <w:szCs w:val="24"/>
              </w:rPr>
              <w:t xml:space="preserve">ПАО СБЕРБАНК </w:t>
            </w:r>
            <w:proofErr w:type="gramStart"/>
            <w:r w:rsidR="002E3DCE" w:rsidRPr="00702032">
              <w:rPr>
                <w:rFonts w:ascii="Times New Roman" w:hAnsi="Times New Roman" w:cs="Times New Roman"/>
                <w:sz w:val="24"/>
                <w:szCs w:val="24"/>
              </w:rPr>
              <w:t>г</w:t>
            </w:r>
            <w:proofErr w:type="gramEnd"/>
            <w:r w:rsidR="002E3DCE" w:rsidRPr="00702032">
              <w:rPr>
                <w:rFonts w:ascii="Times New Roman" w:hAnsi="Times New Roman" w:cs="Times New Roman"/>
                <w:sz w:val="24"/>
                <w:szCs w:val="24"/>
              </w:rPr>
              <w:t>. Архангельск</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БИК 041117601</w:t>
            </w:r>
          </w:p>
          <w:p w:rsidR="002E3DCE" w:rsidRPr="00702032" w:rsidRDefault="002E3DCE" w:rsidP="00157272">
            <w:pPr>
              <w:jc w:val="center"/>
              <w:rPr>
                <w:rFonts w:ascii="Times New Roman" w:hAnsi="Times New Roman" w:cs="Times New Roman"/>
                <w:sz w:val="24"/>
                <w:szCs w:val="24"/>
              </w:rPr>
            </w:pPr>
            <w:r w:rsidRPr="00702032">
              <w:rPr>
                <w:rFonts w:ascii="Times New Roman" w:hAnsi="Times New Roman" w:cs="Times New Roman"/>
                <w:sz w:val="24"/>
                <w:szCs w:val="24"/>
              </w:rPr>
              <w:t>Тел/факс (81850) 3-06-92</w:t>
            </w:r>
          </w:p>
          <w:p w:rsidR="002E3DCE" w:rsidRPr="00702032" w:rsidRDefault="002E3DCE" w:rsidP="00157272">
            <w:pPr>
              <w:rPr>
                <w:rFonts w:ascii="Times New Roman" w:hAnsi="Times New Roman" w:cs="Times New Roman"/>
                <w:i/>
                <w:sz w:val="24"/>
                <w:szCs w:val="24"/>
              </w:rPr>
            </w:pPr>
          </w:p>
        </w:tc>
      </w:tr>
      <w:tr w:rsidR="002E3DCE" w:rsidRPr="00702032" w:rsidTr="00157272">
        <w:tc>
          <w:tcPr>
            <w:tcW w:w="4821" w:type="dxa"/>
          </w:tcPr>
          <w:p w:rsidR="002E3DCE" w:rsidRPr="00702032" w:rsidRDefault="002E3DCE" w:rsidP="002E3DCE">
            <w:pPr>
              <w:rPr>
                <w:rFonts w:ascii="Times New Roman" w:hAnsi="Times New Roman" w:cs="Times New Roman"/>
                <w:i/>
                <w:sz w:val="24"/>
                <w:szCs w:val="24"/>
              </w:rPr>
            </w:pPr>
            <w:r>
              <w:rPr>
                <w:rFonts w:ascii="Times New Roman" w:hAnsi="Times New Roman" w:cs="Times New Roman"/>
                <w:i/>
                <w:sz w:val="24"/>
                <w:szCs w:val="24"/>
              </w:rPr>
              <w:t xml:space="preserve">        </w:t>
            </w:r>
          </w:p>
        </w:tc>
      </w:tr>
    </w:tbl>
    <w:p w:rsidR="00904418" w:rsidRDefault="002E3DCE" w:rsidP="002E3DC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МУП «Горсвет» во исполнение приказа ФАС России от 08.10.2014 №631/14 «Об утверждении форм раскрытия информации субъектами оптового и розничных рынков электрической энергии, не являющимися субъектами естественных монополий» (зарегистрировано в Минюсте России 22.10.2014 №34403)</w:t>
      </w:r>
      <w:r w:rsidR="00904418">
        <w:rPr>
          <w:rFonts w:ascii="Times New Roman" w:hAnsi="Times New Roman" w:cs="Times New Roman"/>
          <w:sz w:val="24"/>
          <w:szCs w:val="24"/>
        </w:rPr>
        <w:t xml:space="preserve"> информирует об основных условия</w:t>
      </w:r>
      <w:r w:rsidR="00444A3D">
        <w:rPr>
          <w:rFonts w:ascii="Times New Roman" w:hAnsi="Times New Roman" w:cs="Times New Roman"/>
          <w:sz w:val="24"/>
          <w:szCs w:val="24"/>
        </w:rPr>
        <w:t>х</w:t>
      </w:r>
      <w:r w:rsidR="00904418">
        <w:rPr>
          <w:rFonts w:ascii="Times New Roman" w:hAnsi="Times New Roman" w:cs="Times New Roman"/>
          <w:sz w:val="24"/>
          <w:szCs w:val="24"/>
        </w:rPr>
        <w:t xml:space="preserve"> договора купли-продажи электрической энергии (согласно Приложения №16 к приказу ФАС России от 08.10.2014 №631/14): между МУП «Горсвет» (Исполнитель) и МУП «ПУ</w:t>
      </w:r>
      <w:proofErr w:type="gramEnd"/>
      <w:r w:rsidR="00904418">
        <w:rPr>
          <w:rFonts w:ascii="Times New Roman" w:hAnsi="Times New Roman" w:cs="Times New Roman"/>
          <w:sz w:val="24"/>
          <w:szCs w:val="24"/>
        </w:rPr>
        <w:t xml:space="preserve"> ЖКХ» (Заказчик) заключен договор №1-э/201</w:t>
      </w:r>
      <w:r w:rsidR="00BC3A92">
        <w:rPr>
          <w:rFonts w:ascii="Times New Roman" w:hAnsi="Times New Roman" w:cs="Times New Roman"/>
          <w:sz w:val="24"/>
          <w:szCs w:val="24"/>
        </w:rPr>
        <w:t>6</w:t>
      </w:r>
      <w:r w:rsidR="00904418">
        <w:rPr>
          <w:rFonts w:ascii="Times New Roman" w:hAnsi="Times New Roman" w:cs="Times New Roman"/>
          <w:sz w:val="24"/>
          <w:szCs w:val="24"/>
        </w:rPr>
        <w:t xml:space="preserve"> от 01.01.201</w:t>
      </w:r>
      <w:r w:rsidR="00BC3A92">
        <w:rPr>
          <w:rFonts w:ascii="Times New Roman" w:hAnsi="Times New Roman" w:cs="Times New Roman"/>
          <w:sz w:val="24"/>
          <w:szCs w:val="24"/>
        </w:rPr>
        <w:t>6</w:t>
      </w:r>
      <w:r w:rsidR="00904418">
        <w:rPr>
          <w:rFonts w:ascii="Times New Roman" w:hAnsi="Times New Roman" w:cs="Times New Roman"/>
          <w:sz w:val="24"/>
          <w:szCs w:val="24"/>
        </w:rPr>
        <w:t xml:space="preserve"> года «Оказание услуг по передаче электрической энергии»</w:t>
      </w:r>
      <w:r w:rsidR="00BC3A92">
        <w:rPr>
          <w:rFonts w:ascii="Times New Roman" w:hAnsi="Times New Roman" w:cs="Times New Roman"/>
          <w:sz w:val="24"/>
          <w:szCs w:val="24"/>
        </w:rPr>
        <w:t xml:space="preserve"> в редакции протокола разногласий №1 от 29.01.2016 года, и протокола урегулирования разногласий от 08.02.2016 года</w:t>
      </w:r>
      <w:r w:rsidR="00904418">
        <w:rPr>
          <w:rFonts w:ascii="Times New Roman" w:hAnsi="Times New Roman" w:cs="Times New Roman"/>
          <w:sz w:val="24"/>
          <w:szCs w:val="24"/>
        </w:rPr>
        <w:t>:</w:t>
      </w:r>
    </w:p>
    <w:tbl>
      <w:tblPr>
        <w:tblStyle w:val="a3"/>
        <w:tblW w:w="10024" w:type="dxa"/>
        <w:tblLook w:val="04A0"/>
      </w:tblPr>
      <w:tblGrid>
        <w:gridCol w:w="1699"/>
        <w:gridCol w:w="536"/>
        <w:gridCol w:w="2551"/>
        <w:gridCol w:w="5238"/>
      </w:tblGrid>
      <w:tr w:rsidR="00904418" w:rsidTr="00904418">
        <w:tc>
          <w:tcPr>
            <w:tcW w:w="1699" w:type="dxa"/>
            <w:vMerge w:val="restart"/>
          </w:tcPr>
          <w:p w:rsidR="00904418" w:rsidRPr="00904418" w:rsidRDefault="00904418" w:rsidP="00904418">
            <w:pPr>
              <w:jc w:val="center"/>
              <w:rPr>
                <w:rFonts w:ascii="Times New Roman" w:hAnsi="Times New Roman" w:cs="Times New Roman"/>
                <w:b/>
              </w:rPr>
            </w:pPr>
            <w:r w:rsidRPr="00904418">
              <w:rPr>
                <w:rFonts w:ascii="Times New Roman" w:hAnsi="Times New Roman" w:cs="Times New Roman"/>
                <w:b/>
              </w:rPr>
              <w:t>Основные условия договора купли-продажи электрической энергии</w:t>
            </w: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904418" w:rsidRPr="00904418" w:rsidRDefault="00904418" w:rsidP="00904418">
            <w:pPr>
              <w:jc w:val="center"/>
              <w:rPr>
                <w:rFonts w:ascii="Times New Roman" w:hAnsi="Times New Roman" w:cs="Times New Roman"/>
                <w:b/>
                <w:sz w:val="20"/>
                <w:szCs w:val="20"/>
              </w:rPr>
            </w:pPr>
            <w:r w:rsidRPr="00904418">
              <w:rPr>
                <w:rFonts w:ascii="Times New Roman" w:hAnsi="Times New Roman" w:cs="Times New Roman"/>
                <w:b/>
                <w:sz w:val="20"/>
                <w:szCs w:val="20"/>
              </w:rPr>
              <w:t>Срок действия договора</w:t>
            </w:r>
          </w:p>
        </w:tc>
        <w:tc>
          <w:tcPr>
            <w:tcW w:w="5238" w:type="dxa"/>
          </w:tcPr>
          <w:p w:rsidR="00904418" w:rsidRPr="00904418" w:rsidRDefault="00904418" w:rsidP="00BC3A92">
            <w:pPr>
              <w:jc w:val="both"/>
              <w:rPr>
                <w:rFonts w:ascii="Times New Roman" w:hAnsi="Times New Roman" w:cs="Times New Roman"/>
                <w:sz w:val="20"/>
                <w:szCs w:val="20"/>
              </w:rPr>
            </w:pPr>
            <w:r w:rsidRPr="00904418">
              <w:rPr>
                <w:rFonts w:ascii="Times New Roman" w:hAnsi="Times New Roman" w:cs="Times New Roman"/>
                <w:sz w:val="20"/>
                <w:szCs w:val="20"/>
              </w:rPr>
              <w:t>Договор вступает в силу с 0</w:t>
            </w:r>
            <w:r w:rsidRPr="00904418">
              <w:rPr>
                <w:rFonts w:ascii="Times New Roman" w:hAnsi="Times New Roman" w:cs="Times New Roman"/>
                <w:sz w:val="20"/>
                <w:szCs w:val="20"/>
                <w:shd w:val="clear" w:color="auto" w:fill="FFFFFF"/>
              </w:rPr>
              <w:t>1 января 201</w:t>
            </w:r>
            <w:r w:rsidR="00BC3A92">
              <w:rPr>
                <w:rFonts w:ascii="Times New Roman" w:hAnsi="Times New Roman" w:cs="Times New Roman"/>
                <w:sz w:val="20"/>
                <w:szCs w:val="20"/>
                <w:shd w:val="clear" w:color="auto" w:fill="FFFFFF"/>
              </w:rPr>
              <w:t>6</w:t>
            </w:r>
            <w:r w:rsidRPr="00904418">
              <w:rPr>
                <w:rFonts w:ascii="Times New Roman" w:hAnsi="Times New Roman" w:cs="Times New Roman"/>
                <w:sz w:val="20"/>
                <w:szCs w:val="20"/>
                <w:shd w:val="clear" w:color="auto" w:fill="FFFFFF"/>
              </w:rPr>
              <w:t xml:space="preserve"> и действует до 31 декабря 201</w:t>
            </w:r>
            <w:r w:rsidR="00BC3A92">
              <w:rPr>
                <w:rFonts w:ascii="Times New Roman" w:hAnsi="Times New Roman" w:cs="Times New Roman"/>
                <w:sz w:val="20"/>
                <w:szCs w:val="20"/>
                <w:shd w:val="clear" w:color="auto" w:fill="FFFFFF"/>
              </w:rPr>
              <w:t>6</w:t>
            </w:r>
            <w:r w:rsidRPr="00904418">
              <w:rPr>
                <w:rFonts w:ascii="Times New Roman" w:hAnsi="Times New Roman" w:cs="Times New Roman"/>
                <w:sz w:val="20"/>
                <w:szCs w:val="20"/>
                <w:shd w:val="clear" w:color="auto" w:fill="FFFFFF"/>
              </w:rPr>
              <w:t xml:space="preserve"> года.</w:t>
            </w:r>
            <w:r w:rsidRPr="00904418">
              <w:rPr>
                <w:rFonts w:ascii="Times New Roman" w:hAnsi="Times New Roman" w:cs="Times New Roman"/>
                <w:sz w:val="20"/>
                <w:szCs w:val="20"/>
              </w:rPr>
              <w:t xml:space="preserve">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w:t>
            </w:r>
            <w:r>
              <w:rPr>
                <w:rFonts w:ascii="Times New Roman" w:hAnsi="Times New Roman" w:cs="Times New Roman"/>
                <w:sz w:val="20"/>
                <w:szCs w:val="20"/>
              </w:rPr>
              <w:t xml:space="preserve"> (п.9.1 Договора).</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 xml:space="preserve">Вид цены на электрическую энергию (фиксированная или переменная) </w:t>
            </w:r>
          </w:p>
        </w:tc>
        <w:tc>
          <w:tcPr>
            <w:tcW w:w="5238" w:type="dxa"/>
          </w:tcPr>
          <w:p w:rsidR="00BC3A92" w:rsidRPr="00BC3A92" w:rsidRDefault="00BC3A92" w:rsidP="00BC3A92">
            <w:pPr>
              <w:pStyle w:val="a7"/>
              <w:jc w:val="both"/>
              <w:rPr>
                <w:rFonts w:ascii="Times New Roman" w:hAnsi="Times New Roman"/>
                <w:sz w:val="20"/>
                <w:szCs w:val="20"/>
              </w:rPr>
            </w:pPr>
            <w:r w:rsidRPr="00BC3A92">
              <w:rPr>
                <w:rFonts w:ascii="Times New Roman" w:hAnsi="Times New Roman"/>
                <w:sz w:val="20"/>
                <w:szCs w:val="20"/>
              </w:rPr>
              <w:t xml:space="preserve">СТОИМОСТЬ И ПОРЯДОК ОПЛАТЫ ЗАКАЗЧИКОМ ОКАЗЫВАЕМЫХ ПО ДОГОВОРУ УСЛУГ ПО ПЕРЕДАЧЕ ЭЛЕКТРОЭНЕРГИИ  </w:t>
            </w:r>
          </w:p>
          <w:p w:rsidR="00BC3A92" w:rsidRPr="00BC3A92" w:rsidRDefault="00BC3A92" w:rsidP="00BC3A92">
            <w:pPr>
              <w:pStyle w:val="a7"/>
              <w:jc w:val="both"/>
              <w:rPr>
                <w:rFonts w:ascii="Times New Roman" w:hAnsi="Times New Roman"/>
                <w:sz w:val="20"/>
                <w:szCs w:val="20"/>
              </w:rPr>
            </w:pPr>
            <w:r w:rsidRPr="00BC3A92">
              <w:rPr>
                <w:rFonts w:ascii="Times New Roman" w:hAnsi="Times New Roman"/>
                <w:sz w:val="20"/>
                <w:szCs w:val="20"/>
              </w:rPr>
              <w:t xml:space="preserve">Заказчик и Исполнитель </w:t>
            </w:r>
            <w:proofErr w:type="gramStart"/>
            <w:r w:rsidRPr="00BC3A92">
              <w:rPr>
                <w:rFonts w:ascii="Times New Roman" w:hAnsi="Times New Roman"/>
                <w:sz w:val="20"/>
                <w:szCs w:val="20"/>
              </w:rPr>
              <w:t>осуществляют взаиморасчеты  за оказанную услугу по передаче электроэнергии руководствуясь</w:t>
            </w:r>
            <w:proofErr w:type="gramEnd"/>
            <w:r w:rsidRPr="00BC3A92">
              <w:rPr>
                <w:rFonts w:ascii="Times New Roman" w:hAnsi="Times New Roman"/>
                <w:sz w:val="20"/>
                <w:szCs w:val="20"/>
              </w:rPr>
              <w:t xml:space="preserve"> постановлениями Агентства по тарифам и ценам Архангельской области:</w:t>
            </w:r>
          </w:p>
          <w:p w:rsidR="00BC3A92" w:rsidRPr="00BC3A92" w:rsidRDefault="00BC3A92" w:rsidP="00BC3A92">
            <w:pPr>
              <w:pStyle w:val="a7"/>
              <w:jc w:val="both"/>
              <w:rPr>
                <w:rFonts w:ascii="Times New Roman" w:hAnsi="Times New Roman"/>
                <w:sz w:val="20"/>
                <w:szCs w:val="20"/>
              </w:rPr>
            </w:pPr>
            <w:r w:rsidRPr="00BC3A92">
              <w:rPr>
                <w:rFonts w:ascii="Times New Roman" w:hAnsi="Times New Roman"/>
                <w:sz w:val="20"/>
                <w:szCs w:val="20"/>
              </w:rPr>
              <w:t>-  №57-э/6 от 25 ноября 2014 года «Об установлении долгосрочных параметров регулирования для территориальной сетевой организации МУП «Горсвет», в отношении которой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BC3A92" w:rsidRPr="00BC3A92" w:rsidRDefault="00BC3A92" w:rsidP="00BC3A92">
            <w:pPr>
              <w:pStyle w:val="a7"/>
              <w:jc w:val="both"/>
              <w:rPr>
                <w:rFonts w:ascii="Times New Roman" w:hAnsi="Times New Roman"/>
                <w:sz w:val="20"/>
                <w:szCs w:val="20"/>
              </w:rPr>
            </w:pPr>
            <w:r w:rsidRPr="00BC3A92">
              <w:rPr>
                <w:rFonts w:ascii="Times New Roman" w:hAnsi="Times New Roman"/>
                <w:sz w:val="20"/>
                <w:szCs w:val="20"/>
              </w:rPr>
              <w:t>- №76-э/2 от 26.12.2014 года «Об установлении тарифов на электрическую энергию, поставляемую МУП «ПУ ЖКХ» населению и потребителям, приравненным к категории население»;</w:t>
            </w:r>
          </w:p>
          <w:p w:rsidR="00BC3A92" w:rsidRPr="00BC3A92" w:rsidRDefault="00BC3A92" w:rsidP="00BC3A92">
            <w:pPr>
              <w:pStyle w:val="a7"/>
              <w:jc w:val="both"/>
              <w:rPr>
                <w:rFonts w:ascii="Times New Roman" w:hAnsi="Times New Roman"/>
                <w:b/>
                <w:sz w:val="20"/>
                <w:szCs w:val="20"/>
                <w:u w:val="single"/>
              </w:rPr>
            </w:pPr>
            <w:r w:rsidRPr="00BC3A92">
              <w:rPr>
                <w:rFonts w:ascii="Times New Roman" w:hAnsi="Times New Roman"/>
                <w:sz w:val="20"/>
                <w:szCs w:val="20"/>
              </w:rPr>
              <w:t xml:space="preserve">- №69-э/3 от 16.12.2014г. «Об установлении тарифов на электрическую энергию (мощность), производимую ОАО «Группа Илим» на территории муниципального образования «Город Коряжма», </w:t>
            </w:r>
            <w:r w:rsidRPr="00BC3A92">
              <w:rPr>
                <w:rFonts w:ascii="Times New Roman" w:hAnsi="Times New Roman"/>
                <w:b/>
                <w:sz w:val="20"/>
                <w:szCs w:val="20"/>
              </w:rPr>
              <w:t xml:space="preserve">тариф по передаче электрической энергии МУП «Горсвет» на первое полугодие составит: </w:t>
            </w:r>
            <w:r w:rsidRPr="00BC3A92">
              <w:rPr>
                <w:rFonts w:ascii="Times New Roman" w:hAnsi="Times New Roman"/>
                <w:b/>
                <w:sz w:val="20"/>
                <w:szCs w:val="20"/>
                <w:u w:val="single"/>
              </w:rPr>
              <w:t>с 01 января 2016 года по 30 июня 2016 года – 0,77 руб. за 1 кВт/час (без НДС).</w:t>
            </w:r>
          </w:p>
          <w:p w:rsidR="00BC3A92" w:rsidRPr="00BC3A92" w:rsidRDefault="00BC3A92" w:rsidP="00BC3A92">
            <w:pPr>
              <w:pStyle w:val="a7"/>
              <w:jc w:val="both"/>
              <w:rPr>
                <w:rFonts w:ascii="Times New Roman" w:hAnsi="Times New Roman"/>
                <w:sz w:val="20"/>
                <w:szCs w:val="20"/>
              </w:rPr>
            </w:pPr>
          </w:p>
          <w:p w:rsidR="00BC3A92" w:rsidRPr="00BC3A92" w:rsidRDefault="00BC3A92" w:rsidP="00BC3A92">
            <w:pPr>
              <w:pStyle w:val="a7"/>
              <w:jc w:val="both"/>
              <w:rPr>
                <w:rFonts w:ascii="Times New Roman" w:hAnsi="Times New Roman"/>
                <w:sz w:val="20"/>
                <w:szCs w:val="20"/>
              </w:rPr>
            </w:pPr>
            <m:oMathPara>
              <m:oMath>
                <m:sSubSup>
                  <m:sSubSupPr>
                    <m:ctrlPr>
                      <w:rPr>
                        <w:rFonts w:ascii="Cambria Math" w:hAnsi="Times New Roman"/>
                        <w:b/>
                        <w:sz w:val="20"/>
                        <w:szCs w:val="20"/>
                      </w:rPr>
                    </m:ctrlPr>
                  </m:sSubSupPr>
                  <m:e>
                    <m:r>
                      <m:rPr>
                        <m:sty m:val="b"/>
                      </m:rPr>
                      <w:rPr>
                        <w:rFonts w:ascii="Times New Roman" w:hAnsi="Times New Roman"/>
                        <w:sz w:val="20"/>
                        <w:szCs w:val="20"/>
                      </w:rPr>
                      <m:t>Т</m:t>
                    </m:r>
                  </m:e>
                  <m:sub>
                    <m:r>
                      <m:rPr>
                        <m:sty m:val="b"/>
                      </m:rPr>
                      <w:rPr>
                        <w:rFonts w:ascii="Cambria Math" w:hAnsi="Times New Roman"/>
                        <w:sz w:val="20"/>
                        <w:szCs w:val="20"/>
                      </w:rPr>
                      <m:t>эл</m:t>
                    </m:r>
                    <m:r>
                      <m:rPr>
                        <m:sty m:val="b"/>
                      </m:rPr>
                      <w:rPr>
                        <w:rFonts w:ascii="Cambria Math" w:hAnsi="Times New Roman"/>
                        <w:sz w:val="20"/>
                        <w:szCs w:val="20"/>
                      </w:rPr>
                      <m:t>/</m:t>
                    </m:r>
                    <m:r>
                      <m:rPr>
                        <m:sty m:val="b"/>
                      </m:rPr>
                      <w:rPr>
                        <w:rFonts w:ascii="Cambria Math" w:hAnsi="Times New Roman"/>
                        <w:sz w:val="20"/>
                        <w:szCs w:val="20"/>
                      </w:rPr>
                      <m:t>эн</m:t>
                    </m:r>
                  </m:sub>
                  <m:sup>
                    <m:r>
                      <m:rPr>
                        <m:sty m:val="b"/>
                      </m:rPr>
                      <w:rPr>
                        <w:rFonts w:ascii="Cambria Math" w:hAnsi="Times New Roman"/>
                        <w:sz w:val="20"/>
                        <w:szCs w:val="20"/>
                      </w:rPr>
                      <m:t>передачи</m:t>
                    </m:r>
                  </m:sup>
                </m:sSubSup>
                <m:r>
                  <m:rPr>
                    <m:sty m:val="b"/>
                  </m:rPr>
                  <w:rPr>
                    <w:rFonts w:ascii="Cambria Math" w:hAnsi="Times New Roman"/>
                    <w:sz w:val="20"/>
                    <w:szCs w:val="20"/>
                  </w:rPr>
                  <m:t>=</m:t>
                </m:r>
                <m:f>
                  <m:fPr>
                    <m:ctrlPr>
                      <w:rPr>
                        <w:rFonts w:ascii="Cambria Math" w:hAnsi="Times New Roman"/>
                        <w:b/>
                        <w:sz w:val="20"/>
                        <w:szCs w:val="20"/>
                      </w:rPr>
                    </m:ctrlPr>
                  </m:fPr>
                  <m:num>
                    <m:sSubSup>
                      <m:sSubSupPr>
                        <m:ctrlPr>
                          <w:rPr>
                            <w:rFonts w:ascii="Cambria Math" w:hAnsi="Times New Roman"/>
                            <w:b/>
                            <w:sz w:val="20"/>
                            <w:szCs w:val="20"/>
                            <w:lang w:val="en-US"/>
                          </w:rPr>
                        </m:ctrlPr>
                      </m:sSubSupPr>
                      <m:e>
                        <m:r>
                          <m:rPr>
                            <m:sty m:val="b"/>
                          </m:rPr>
                          <w:rPr>
                            <w:rFonts w:ascii="Times New Roman" w:hAnsi="Times New Roman"/>
                            <w:sz w:val="20"/>
                            <w:szCs w:val="20"/>
                            <w:lang w:val="en-US"/>
                          </w:rPr>
                          <m:t>НВВ</m:t>
                        </m:r>
                        <m:r>
                          <m:rPr>
                            <m:sty m:val="b"/>
                          </m:rPr>
                          <w:rPr>
                            <w:rFonts w:ascii="Cambria Math" w:hAnsi="Times New Roman"/>
                            <w:sz w:val="20"/>
                            <w:szCs w:val="20"/>
                            <w:vertAlign w:val="subscript"/>
                          </w:rPr>
                          <m:t xml:space="preserve"> </m:t>
                        </m:r>
                      </m:e>
                      <m:sub>
                        <m:r>
                          <m:rPr>
                            <m:sty m:val="b"/>
                          </m:rPr>
                          <w:rPr>
                            <w:rFonts w:ascii="Cambria Math" w:hAnsi="Times New Roman"/>
                            <w:sz w:val="20"/>
                            <w:szCs w:val="20"/>
                            <w:lang w:val="en-US"/>
                          </w:rPr>
                          <m:t>план</m:t>
                        </m:r>
                      </m:sub>
                      <m:sup>
                        <m:r>
                          <m:rPr>
                            <m:sty m:val="b"/>
                          </m:rPr>
                          <w:rPr>
                            <w:rFonts w:ascii="Cambria Math" w:hAnsi="Times New Roman"/>
                            <w:sz w:val="20"/>
                            <w:szCs w:val="20"/>
                            <w:lang w:val="en-US"/>
                          </w:rPr>
                          <m:t>сод</m:t>
                        </m:r>
                      </m:sup>
                    </m:sSubSup>
                    <m:r>
                      <m:rPr>
                        <m:sty m:val="b"/>
                      </m:rPr>
                      <w:rPr>
                        <w:rFonts w:ascii="Cambria Math" w:hAnsi="Times New Roman"/>
                        <w:sz w:val="20"/>
                        <w:szCs w:val="20"/>
                      </w:rPr>
                      <m:t xml:space="preserve"> </m:t>
                    </m:r>
                  </m:num>
                  <m:den>
                    <m:sSubSup>
                      <m:sSubSupPr>
                        <m:ctrlPr>
                          <w:rPr>
                            <w:rFonts w:ascii="Cambria Math" w:hAnsi="Times New Roman"/>
                            <w:b/>
                            <w:sz w:val="20"/>
                            <w:szCs w:val="20"/>
                            <w:vertAlign w:val="subscript"/>
                          </w:rPr>
                        </m:ctrlPr>
                      </m:sSubSupPr>
                      <m:e>
                        <m:r>
                          <m:rPr>
                            <m:sty m:val="b"/>
                          </m:rPr>
                          <w:rPr>
                            <w:rFonts w:ascii="Times New Roman" w:hAnsi="Times New Roman"/>
                            <w:sz w:val="20"/>
                            <w:szCs w:val="20"/>
                            <w:vertAlign w:val="subscript"/>
                            <w:lang w:val="en-US"/>
                          </w:rPr>
                          <m:t>ПО</m:t>
                        </m:r>
                      </m:e>
                      <m:sub>
                        <m:r>
                          <m:rPr>
                            <m:sty m:val="b"/>
                          </m:rPr>
                          <w:rPr>
                            <w:rFonts w:ascii="Cambria Math" w:hAnsi="Times New Roman"/>
                            <w:sz w:val="20"/>
                            <w:szCs w:val="20"/>
                            <w:vertAlign w:val="subscript"/>
                          </w:rPr>
                          <m:t>эл</m:t>
                        </m:r>
                        <m:r>
                          <m:rPr>
                            <m:sty m:val="b"/>
                          </m:rPr>
                          <w:rPr>
                            <w:rFonts w:ascii="Cambria Math" w:hAnsi="Times New Roman"/>
                            <w:sz w:val="20"/>
                            <w:szCs w:val="20"/>
                            <w:vertAlign w:val="subscript"/>
                          </w:rPr>
                          <m:t>/</m:t>
                        </m:r>
                        <m:r>
                          <m:rPr>
                            <m:sty m:val="b"/>
                          </m:rPr>
                          <w:rPr>
                            <w:rFonts w:ascii="Cambria Math" w:hAnsi="Times New Roman"/>
                            <w:sz w:val="20"/>
                            <w:szCs w:val="20"/>
                            <w:vertAlign w:val="subscript"/>
                          </w:rPr>
                          <m:t>эн</m:t>
                        </m:r>
                      </m:sub>
                      <m:sup>
                        <m:r>
                          <m:rPr>
                            <m:sty m:val="b"/>
                          </m:rPr>
                          <w:rPr>
                            <w:rFonts w:ascii="Cambria Math" w:hAnsi="Times New Roman"/>
                            <w:sz w:val="20"/>
                            <w:szCs w:val="20"/>
                            <w:vertAlign w:val="subscript"/>
                          </w:rPr>
                          <m:t xml:space="preserve"> </m:t>
                        </m:r>
                        <m:r>
                          <m:rPr>
                            <m:sty m:val="b"/>
                          </m:rPr>
                          <w:rPr>
                            <w:rFonts w:ascii="Cambria Math" w:hAnsi="Times New Roman"/>
                            <w:sz w:val="20"/>
                            <w:szCs w:val="20"/>
                            <w:vertAlign w:val="subscript"/>
                          </w:rPr>
                          <m:t>план</m:t>
                        </m:r>
                      </m:sup>
                    </m:sSubSup>
                  </m:den>
                </m:f>
                <m:r>
                  <m:rPr>
                    <m:sty m:val="b"/>
                  </m:rPr>
                  <w:rPr>
                    <w:rFonts w:ascii="Cambria Math" w:hAnsi="Times New Roman"/>
                    <w:sz w:val="20"/>
                    <w:szCs w:val="20"/>
                  </w:rPr>
                  <m:t>+</m:t>
                </m:r>
                <m:sSub>
                  <m:sSubPr>
                    <m:ctrlPr>
                      <w:rPr>
                        <w:rFonts w:ascii="Cambria Math" w:hAnsi="Times New Roman"/>
                        <w:b/>
                        <w:sz w:val="20"/>
                        <w:szCs w:val="20"/>
                        <w:lang w:val="en-US"/>
                      </w:rPr>
                    </m:ctrlPr>
                  </m:sSubPr>
                  <m:e>
                    <m:r>
                      <m:rPr>
                        <m:sty m:val="b"/>
                      </m:rPr>
                      <w:rPr>
                        <w:rFonts w:ascii="Cambria Math" w:hAnsi="Times New Roman"/>
                        <w:sz w:val="20"/>
                        <w:szCs w:val="20"/>
                        <w:lang w:val="en-US"/>
                      </w:rPr>
                      <m:t>Э</m:t>
                    </m:r>
                  </m:e>
                  <m:sub>
                    <m:r>
                      <m:rPr>
                        <m:sty m:val="b"/>
                      </m:rPr>
                      <w:rPr>
                        <w:rFonts w:ascii="Cambria Math" w:hAnsi="Times New Roman"/>
                        <w:sz w:val="20"/>
                        <w:szCs w:val="20"/>
                      </w:rPr>
                      <m:t>потери</m:t>
                    </m:r>
                  </m:sub>
                </m:sSub>
                <m:r>
                  <m:rPr>
                    <m:sty m:val="b"/>
                  </m:rPr>
                  <w:rPr>
                    <w:rFonts w:ascii="Cambria Math" w:hAnsi="Cambria Math"/>
                    <w:sz w:val="20"/>
                    <w:szCs w:val="20"/>
                    <w:vertAlign w:val="subscript"/>
                  </w:rPr>
                  <m:t>*</m:t>
                </m:r>
                <m:r>
                  <m:rPr>
                    <m:sty m:val="b"/>
                  </m:rPr>
                  <w:rPr>
                    <w:rFonts w:ascii="Times New Roman" w:hAnsi="Times New Roman"/>
                    <w:sz w:val="20"/>
                    <w:szCs w:val="20"/>
                    <w:vertAlign w:val="subscript"/>
                  </w:rPr>
                  <m:t>ЦП</m:t>
                </m:r>
                <m:r>
                  <m:rPr>
                    <m:sty m:val="b"/>
                  </m:rPr>
                  <w:rPr>
                    <w:rFonts w:ascii="Cambria Math" w:hAnsi="Times New Roman"/>
                    <w:sz w:val="20"/>
                    <w:szCs w:val="20"/>
                    <w:vertAlign w:val="subscript"/>
                  </w:rPr>
                  <m:t xml:space="preserve"> </m:t>
                </m:r>
              </m:oMath>
            </m:oMathPara>
          </w:p>
          <w:p w:rsidR="00BC3A92" w:rsidRPr="00BC3A92" w:rsidRDefault="00BC3A92" w:rsidP="00BC3A92">
            <w:pPr>
              <w:pStyle w:val="a7"/>
              <w:jc w:val="both"/>
              <w:rPr>
                <w:rFonts w:ascii="Times New Roman" w:hAnsi="Times New Roman"/>
                <w:sz w:val="20"/>
                <w:szCs w:val="20"/>
              </w:rPr>
            </w:pPr>
          </w:p>
          <w:p w:rsidR="00BC3A92" w:rsidRPr="00BC3A92" w:rsidRDefault="00BC3A92" w:rsidP="00BC3A92">
            <w:pPr>
              <w:pStyle w:val="a7"/>
              <w:jc w:val="both"/>
              <w:rPr>
                <w:rFonts w:ascii="Times New Roman" w:hAnsi="Times New Roman"/>
                <w:b/>
                <w:sz w:val="20"/>
                <w:szCs w:val="20"/>
              </w:rPr>
            </w:pPr>
            <m:oMath>
              <m:sSubSup>
                <m:sSubSupPr>
                  <m:ctrlPr>
                    <w:rPr>
                      <w:rFonts w:ascii="Cambria Math" w:hAnsi="Times New Roman"/>
                      <w:b/>
                      <w:sz w:val="20"/>
                      <w:szCs w:val="20"/>
                      <w:lang w:val="en-US"/>
                    </w:rPr>
                  </m:ctrlPr>
                </m:sSubSupPr>
                <m:e>
                  <m:r>
                    <m:rPr>
                      <m:sty m:val="b"/>
                    </m:rPr>
                    <w:rPr>
                      <w:rFonts w:ascii="Times New Roman" w:hAnsi="Times New Roman"/>
                      <w:sz w:val="20"/>
                      <w:szCs w:val="20"/>
                    </w:rPr>
                    <m:t>НВВ</m:t>
                  </m:r>
                  <m:r>
                    <m:rPr>
                      <m:sty m:val="b"/>
                    </m:rPr>
                    <w:rPr>
                      <w:rFonts w:ascii="Cambria Math" w:hAnsi="Times New Roman"/>
                      <w:sz w:val="20"/>
                      <w:szCs w:val="20"/>
                      <w:vertAlign w:val="subscript"/>
                    </w:rPr>
                    <m:t xml:space="preserve"> </m:t>
                  </m:r>
                </m:e>
                <m:sub>
                  <m:r>
                    <m:rPr>
                      <m:sty m:val="b"/>
                    </m:rPr>
                    <w:rPr>
                      <w:rFonts w:ascii="Cambria Math" w:hAnsi="Times New Roman"/>
                      <w:sz w:val="20"/>
                      <w:szCs w:val="20"/>
                    </w:rPr>
                    <m:t>план</m:t>
                  </m:r>
                </m:sub>
                <m:sup>
                  <m:r>
                    <m:rPr>
                      <m:sty m:val="b"/>
                    </m:rPr>
                    <w:rPr>
                      <w:rFonts w:ascii="Cambria Math" w:hAnsi="Times New Roman"/>
                      <w:sz w:val="20"/>
                      <w:szCs w:val="20"/>
                    </w:rPr>
                    <m:t>сод</m:t>
                  </m:r>
                </m:sup>
              </m:sSubSup>
            </m:oMath>
            <w:r w:rsidRPr="00BC3A92">
              <w:rPr>
                <w:rFonts w:ascii="Times New Roman" w:hAnsi="Times New Roman"/>
                <w:b/>
                <w:sz w:val="20"/>
                <w:szCs w:val="20"/>
                <w:vertAlign w:val="subscript"/>
              </w:rPr>
              <w:t xml:space="preserve"> </w:t>
            </w:r>
            <w:r w:rsidRPr="00BC3A92">
              <w:rPr>
                <w:rFonts w:ascii="Times New Roman" w:hAnsi="Times New Roman"/>
                <w:b/>
                <w:sz w:val="20"/>
                <w:szCs w:val="20"/>
              </w:rPr>
              <w:t>– необходимая валовая выручка в части содержания электрических сетей на первое полугодие 2016 года;</w:t>
            </w:r>
          </w:p>
          <w:p w:rsidR="00BC3A92" w:rsidRPr="00BC3A92" w:rsidRDefault="00BC3A92" w:rsidP="00BC3A92">
            <w:pPr>
              <w:pStyle w:val="a7"/>
              <w:jc w:val="both"/>
              <w:rPr>
                <w:rFonts w:ascii="Times New Roman" w:hAnsi="Times New Roman"/>
                <w:b/>
                <w:sz w:val="20"/>
                <w:szCs w:val="20"/>
              </w:rPr>
            </w:pPr>
          </w:p>
          <w:p w:rsidR="00BC3A92" w:rsidRPr="00BC3A92" w:rsidRDefault="00BC3A92" w:rsidP="00BC3A92">
            <w:pPr>
              <w:pStyle w:val="a7"/>
              <w:jc w:val="both"/>
              <w:rPr>
                <w:rFonts w:ascii="Times New Roman" w:hAnsi="Times New Roman"/>
                <w:b/>
                <w:sz w:val="20"/>
                <w:szCs w:val="20"/>
              </w:rPr>
            </w:pPr>
            <m:oMath>
              <m:sSubSup>
                <m:sSubSupPr>
                  <m:ctrlPr>
                    <w:rPr>
                      <w:rFonts w:ascii="Cambria Math" w:hAnsi="Times New Roman"/>
                      <w:b/>
                      <w:sz w:val="20"/>
                      <w:szCs w:val="20"/>
                      <w:vertAlign w:val="subscript"/>
                    </w:rPr>
                  </m:ctrlPr>
                </m:sSubSupPr>
                <m:e>
                  <m:r>
                    <m:rPr>
                      <m:sty m:val="b"/>
                    </m:rPr>
                    <w:rPr>
                      <w:rFonts w:ascii="Times New Roman" w:hAnsi="Times New Roman"/>
                      <w:sz w:val="20"/>
                      <w:szCs w:val="20"/>
                      <w:vertAlign w:val="subscript"/>
                    </w:rPr>
                    <m:t>ПО</m:t>
                  </m:r>
                </m:e>
                <m:sub>
                  <m:r>
                    <m:rPr>
                      <m:sty m:val="b"/>
                    </m:rPr>
                    <w:rPr>
                      <w:rFonts w:ascii="Cambria Math" w:hAnsi="Times New Roman"/>
                      <w:sz w:val="20"/>
                      <w:szCs w:val="20"/>
                      <w:vertAlign w:val="subscript"/>
                    </w:rPr>
                    <m:t>эл</m:t>
                  </m:r>
                  <m:r>
                    <m:rPr>
                      <m:sty m:val="b"/>
                    </m:rPr>
                    <w:rPr>
                      <w:rFonts w:ascii="Cambria Math" w:hAnsi="Times New Roman"/>
                      <w:sz w:val="20"/>
                      <w:szCs w:val="20"/>
                      <w:vertAlign w:val="subscript"/>
                    </w:rPr>
                    <m:t>/</m:t>
                  </m:r>
                  <m:r>
                    <m:rPr>
                      <m:sty m:val="b"/>
                    </m:rPr>
                    <w:rPr>
                      <w:rFonts w:ascii="Cambria Math" w:hAnsi="Times New Roman"/>
                      <w:sz w:val="20"/>
                      <w:szCs w:val="20"/>
                      <w:vertAlign w:val="subscript"/>
                    </w:rPr>
                    <m:t>эн</m:t>
                  </m:r>
                </m:sub>
                <m:sup>
                  <m:r>
                    <m:rPr>
                      <m:sty m:val="b"/>
                    </m:rPr>
                    <w:rPr>
                      <w:rFonts w:ascii="Cambria Math" w:hAnsi="Times New Roman"/>
                      <w:sz w:val="20"/>
                      <w:szCs w:val="20"/>
                      <w:vertAlign w:val="subscript"/>
                    </w:rPr>
                    <m:t xml:space="preserve"> </m:t>
                  </m:r>
                  <m:r>
                    <m:rPr>
                      <m:sty m:val="b"/>
                    </m:rPr>
                    <w:rPr>
                      <w:rFonts w:ascii="Cambria Math" w:hAnsi="Times New Roman"/>
                      <w:sz w:val="20"/>
                      <w:szCs w:val="20"/>
                      <w:vertAlign w:val="subscript"/>
                    </w:rPr>
                    <m:t>план</m:t>
                  </m:r>
                </m:sup>
              </m:sSubSup>
            </m:oMath>
            <w:r w:rsidRPr="00BC3A92">
              <w:rPr>
                <w:rFonts w:ascii="Times New Roman" w:hAnsi="Times New Roman"/>
                <w:b/>
                <w:sz w:val="20"/>
                <w:szCs w:val="20"/>
              </w:rPr>
              <w:t>- полезн</w:t>
            </w:r>
            <w:proofErr w:type="spellStart"/>
            <w:r w:rsidRPr="00BC3A92">
              <w:rPr>
                <w:rFonts w:ascii="Times New Roman" w:hAnsi="Times New Roman"/>
                <w:b/>
                <w:sz w:val="20"/>
                <w:szCs w:val="20"/>
              </w:rPr>
              <w:t>ый</w:t>
            </w:r>
            <w:proofErr w:type="spellEnd"/>
            <w:r w:rsidRPr="00BC3A92">
              <w:rPr>
                <w:rFonts w:ascii="Times New Roman" w:hAnsi="Times New Roman"/>
                <w:b/>
                <w:sz w:val="20"/>
                <w:szCs w:val="20"/>
              </w:rPr>
              <w:t xml:space="preserve"> отпуск электрической энергии, учтенный при формировании тарифа на первое полугодие 2016 года;</w:t>
            </w:r>
          </w:p>
          <w:p w:rsidR="00BC3A92" w:rsidRPr="00BC3A92" w:rsidRDefault="00BC3A92" w:rsidP="00BC3A92">
            <w:pPr>
              <w:pStyle w:val="a7"/>
              <w:jc w:val="both"/>
              <w:rPr>
                <w:rFonts w:ascii="Times New Roman" w:hAnsi="Times New Roman"/>
                <w:b/>
                <w:sz w:val="20"/>
                <w:szCs w:val="20"/>
              </w:rPr>
            </w:pPr>
            <m:oMath>
              <m:sSub>
                <m:sSubPr>
                  <m:ctrlPr>
                    <w:rPr>
                      <w:rFonts w:ascii="Cambria Math" w:hAnsi="Times New Roman"/>
                      <w:b/>
                      <w:sz w:val="20"/>
                      <w:szCs w:val="20"/>
                      <w:lang w:val="en-US"/>
                    </w:rPr>
                  </m:ctrlPr>
                </m:sSubPr>
                <m:e>
                  <m:r>
                    <m:rPr>
                      <m:sty m:val="b"/>
                    </m:rPr>
                    <w:rPr>
                      <w:rFonts w:ascii="Times New Roman" w:hAnsi="Times New Roman"/>
                      <w:sz w:val="20"/>
                      <w:szCs w:val="20"/>
                    </w:rPr>
                    <m:t>Э</m:t>
                  </m:r>
                </m:e>
                <m:sub>
                  <m:r>
                    <m:rPr>
                      <m:sty m:val="b"/>
                    </m:rPr>
                    <w:rPr>
                      <w:rFonts w:ascii="Cambria Math" w:hAnsi="Times New Roman"/>
                      <w:sz w:val="20"/>
                      <w:szCs w:val="20"/>
                    </w:rPr>
                    <m:t>потери</m:t>
                  </m:r>
                </m:sub>
              </m:sSub>
            </m:oMath>
            <w:r w:rsidRPr="00BC3A92">
              <w:rPr>
                <w:rFonts w:ascii="Times New Roman" w:hAnsi="Times New Roman"/>
                <w:b/>
                <w:sz w:val="20"/>
                <w:szCs w:val="20"/>
              </w:rPr>
              <w:t xml:space="preserve"> – объем технологического расхода (потерь) электрической энергии в сетях Исполнителя, определенный на первое полугодие 2016 года; </w:t>
            </w:r>
          </w:p>
          <w:p w:rsidR="00BC3A92" w:rsidRPr="00BC3A92" w:rsidRDefault="00BC3A92" w:rsidP="00BC3A92">
            <w:pPr>
              <w:pStyle w:val="a7"/>
              <w:jc w:val="both"/>
              <w:rPr>
                <w:rFonts w:ascii="Times New Roman" w:hAnsi="Times New Roman"/>
                <w:sz w:val="20"/>
                <w:szCs w:val="20"/>
              </w:rPr>
            </w:pPr>
            <w:r w:rsidRPr="00BC3A92">
              <w:rPr>
                <w:rFonts w:ascii="Times New Roman" w:hAnsi="Times New Roman"/>
                <w:b/>
                <w:sz w:val="20"/>
                <w:szCs w:val="20"/>
              </w:rPr>
              <w:t>ЦП – цена (тариф) покупки потерь электроэнергии в сетях за 1 полугодие 2016 (с НДС).</w:t>
            </w:r>
          </w:p>
          <w:p w:rsidR="00BC3A92" w:rsidRPr="00BC3A92" w:rsidRDefault="00BC3A92" w:rsidP="00BC3A92">
            <w:pPr>
              <w:pStyle w:val="a7"/>
              <w:jc w:val="both"/>
              <w:rPr>
                <w:rFonts w:ascii="Times New Roman" w:hAnsi="Times New Roman"/>
                <w:sz w:val="20"/>
                <w:szCs w:val="20"/>
              </w:rPr>
            </w:pPr>
            <w:r w:rsidRPr="00BC3A92">
              <w:rPr>
                <w:rFonts w:ascii="Times New Roman" w:hAnsi="Times New Roman"/>
                <w:sz w:val="20"/>
                <w:szCs w:val="20"/>
              </w:rPr>
              <w:t>-  №57-э/6 от 25 ноября 2014 года «Об установлении долгосрочных параметров регулирования для территориальной сетевой организации МУП «Горсвет», в отношении которой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с учетом постановления Агентства по тарифам и ценам Архангельской области №69-э/2 от 27.11.2015 г. «О внесение изменений в приложение №2 к постановлению агентства по тарифам и ценам Архангельской области от 25 ноября 2014 года №57-э/6» (НВВ Исполнителя за 2016 год без учета оплаты компенсации потерь составит 30952,5 тыс</w:t>
            </w:r>
            <w:proofErr w:type="gramStart"/>
            <w:r w:rsidRPr="00BC3A92">
              <w:rPr>
                <w:rFonts w:ascii="Times New Roman" w:hAnsi="Times New Roman"/>
                <w:sz w:val="20"/>
                <w:szCs w:val="20"/>
              </w:rPr>
              <w:t>.р</w:t>
            </w:r>
            <w:proofErr w:type="gramEnd"/>
            <w:r w:rsidRPr="00BC3A92">
              <w:rPr>
                <w:rFonts w:ascii="Times New Roman" w:hAnsi="Times New Roman"/>
                <w:sz w:val="20"/>
                <w:szCs w:val="20"/>
              </w:rPr>
              <w:t>ублей);</w:t>
            </w:r>
          </w:p>
          <w:p w:rsidR="00BC3A92" w:rsidRPr="00BC3A92" w:rsidRDefault="00BC3A92" w:rsidP="00BC3A92">
            <w:pPr>
              <w:pStyle w:val="a7"/>
              <w:jc w:val="both"/>
              <w:rPr>
                <w:rFonts w:ascii="Times New Roman" w:hAnsi="Times New Roman"/>
                <w:sz w:val="20"/>
                <w:szCs w:val="20"/>
              </w:rPr>
            </w:pPr>
            <w:r w:rsidRPr="00BC3A92">
              <w:rPr>
                <w:rFonts w:ascii="Times New Roman" w:hAnsi="Times New Roman"/>
                <w:sz w:val="20"/>
                <w:szCs w:val="20"/>
              </w:rPr>
              <w:t xml:space="preserve">-  №66-э/1 от 24.11.2015г. «Об установлении тарифов на электрическую энергию (мощность), производимую ОАО «Группа Илим» на территории муниципального образования «Город Коряжма», </w:t>
            </w:r>
          </w:p>
          <w:p w:rsidR="00BC3A92" w:rsidRPr="00BC3A92" w:rsidRDefault="00BC3A92" w:rsidP="00BC3A92">
            <w:pPr>
              <w:pStyle w:val="a7"/>
              <w:jc w:val="both"/>
              <w:rPr>
                <w:rFonts w:ascii="Times New Roman" w:hAnsi="Times New Roman"/>
                <w:b/>
                <w:sz w:val="20"/>
                <w:szCs w:val="20"/>
              </w:rPr>
            </w:pPr>
            <w:r w:rsidRPr="00BC3A92">
              <w:rPr>
                <w:rFonts w:ascii="Times New Roman" w:hAnsi="Times New Roman"/>
                <w:b/>
                <w:sz w:val="20"/>
                <w:szCs w:val="20"/>
              </w:rPr>
              <w:t xml:space="preserve">Тариф по передаче электрической энергии на второе полугодие 2016 года (с 01 июля 2016 по 31 декабря 2016 года) за 1 кВт/час рассчитывается по формуле: </w:t>
            </w:r>
          </w:p>
          <w:p w:rsidR="00BC3A92" w:rsidRPr="00BC3A92" w:rsidRDefault="00BC3A92" w:rsidP="00BC3A92">
            <w:pPr>
              <w:pStyle w:val="a7"/>
              <w:jc w:val="both"/>
              <w:rPr>
                <w:rFonts w:ascii="Times New Roman" w:hAnsi="Times New Roman"/>
                <w:b/>
                <w:sz w:val="20"/>
                <w:szCs w:val="20"/>
              </w:rPr>
            </w:pPr>
            <w:r w:rsidRPr="00BC3A92">
              <w:rPr>
                <w:rFonts w:ascii="Times New Roman" w:hAnsi="Times New Roman"/>
                <w:b/>
                <w:sz w:val="20"/>
                <w:szCs w:val="20"/>
              </w:rPr>
              <w:t xml:space="preserve">                               </w:t>
            </w:r>
          </w:p>
          <w:p w:rsidR="00BC3A92" w:rsidRPr="00BC3A92" w:rsidRDefault="00BC3A92" w:rsidP="00BC3A92">
            <w:pPr>
              <w:pStyle w:val="a7"/>
              <w:jc w:val="both"/>
              <w:rPr>
                <w:rFonts w:ascii="Times New Roman" w:hAnsi="Times New Roman"/>
                <w:b/>
                <w:sz w:val="20"/>
                <w:szCs w:val="20"/>
              </w:rPr>
            </w:pPr>
            <m:oMathPara>
              <m:oMath>
                <m:sSubSup>
                  <m:sSubSupPr>
                    <m:ctrlPr>
                      <w:rPr>
                        <w:rFonts w:ascii="Cambria Math" w:hAnsi="Times New Roman"/>
                        <w:b/>
                        <w:sz w:val="20"/>
                        <w:szCs w:val="20"/>
                      </w:rPr>
                    </m:ctrlPr>
                  </m:sSubSupPr>
                  <m:e>
                    <m:r>
                      <m:rPr>
                        <m:sty m:val="b"/>
                      </m:rPr>
                      <w:rPr>
                        <w:rFonts w:ascii="Times New Roman" w:hAnsi="Times New Roman"/>
                        <w:sz w:val="20"/>
                        <w:szCs w:val="20"/>
                      </w:rPr>
                      <m:t>Т</m:t>
                    </m:r>
                  </m:e>
                  <m:sub>
                    <m:r>
                      <m:rPr>
                        <m:sty m:val="b"/>
                      </m:rPr>
                      <w:rPr>
                        <w:rFonts w:ascii="Cambria Math" w:hAnsi="Times New Roman"/>
                        <w:sz w:val="20"/>
                        <w:szCs w:val="20"/>
                      </w:rPr>
                      <m:t>эл</m:t>
                    </m:r>
                    <m:r>
                      <m:rPr>
                        <m:sty m:val="b"/>
                      </m:rPr>
                      <w:rPr>
                        <w:rFonts w:ascii="Cambria Math" w:hAnsi="Times New Roman"/>
                        <w:sz w:val="20"/>
                        <w:szCs w:val="20"/>
                      </w:rPr>
                      <m:t>/</m:t>
                    </m:r>
                    <m:r>
                      <m:rPr>
                        <m:sty m:val="b"/>
                      </m:rPr>
                      <w:rPr>
                        <w:rFonts w:ascii="Cambria Math" w:hAnsi="Times New Roman"/>
                        <w:sz w:val="20"/>
                        <w:szCs w:val="20"/>
                      </w:rPr>
                      <m:t>эн</m:t>
                    </m:r>
                  </m:sub>
                  <m:sup>
                    <m:r>
                      <m:rPr>
                        <m:sty m:val="b"/>
                      </m:rPr>
                      <w:rPr>
                        <w:rFonts w:ascii="Cambria Math" w:hAnsi="Times New Roman"/>
                        <w:sz w:val="20"/>
                        <w:szCs w:val="20"/>
                      </w:rPr>
                      <m:t>передачи</m:t>
                    </m:r>
                  </m:sup>
                </m:sSubSup>
                <m:r>
                  <m:rPr>
                    <m:sty m:val="b"/>
                  </m:rPr>
                  <w:rPr>
                    <w:rFonts w:ascii="Cambria Math" w:hAnsi="Times New Roman"/>
                    <w:sz w:val="20"/>
                    <w:szCs w:val="20"/>
                  </w:rPr>
                  <m:t>=</m:t>
                </m:r>
                <m:f>
                  <m:fPr>
                    <m:ctrlPr>
                      <w:rPr>
                        <w:rFonts w:ascii="Cambria Math" w:hAnsi="Times New Roman"/>
                        <w:b/>
                        <w:sz w:val="20"/>
                        <w:szCs w:val="20"/>
                      </w:rPr>
                    </m:ctrlPr>
                  </m:fPr>
                  <m:num>
                    <m:sSubSup>
                      <m:sSubSupPr>
                        <m:ctrlPr>
                          <w:rPr>
                            <w:rFonts w:ascii="Cambria Math" w:hAnsi="Times New Roman"/>
                            <w:b/>
                            <w:sz w:val="20"/>
                            <w:szCs w:val="20"/>
                            <w:lang w:val="en-US"/>
                          </w:rPr>
                        </m:ctrlPr>
                      </m:sSubSupPr>
                      <m:e>
                        <m:r>
                          <m:rPr>
                            <m:sty m:val="b"/>
                          </m:rPr>
                          <w:rPr>
                            <w:rFonts w:ascii="Times New Roman" w:hAnsi="Times New Roman"/>
                            <w:sz w:val="20"/>
                            <w:szCs w:val="20"/>
                            <w:lang w:val="en-US"/>
                          </w:rPr>
                          <m:t>НВВ</m:t>
                        </m:r>
                      </m:e>
                      <m:sub>
                        <m:r>
                          <m:rPr>
                            <m:sty m:val="b"/>
                          </m:rPr>
                          <w:rPr>
                            <w:rFonts w:ascii="Cambria Math" w:hAnsi="Times New Roman"/>
                            <w:sz w:val="20"/>
                            <w:szCs w:val="20"/>
                            <w:lang w:val="en-US"/>
                          </w:rPr>
                          <m:t>1/6</m:t>
                        </m:r>
                      </m:sub>
                      <m:sup>
                        <m:r>
                          <m:rPr>
                            <m:sty m:val="b"/>
                          </m:rPr>
                          <w:rPr>
                            <w:rFonts w:ascii="Times New Roman" w:hAnsi="Times New Roman"/>
                            <w:sz w:val="20"/>
                            <w:szCs w:val="20"/>
                            <w:lang w:val="en-US"/>
                          </w:rPr>
                          <m:t>сод</m:t>
                        </m:r>
                      </m:sup>
                    </m:sSubSup>
                    <m:r>
                      <m:rPr>
                        <m:sty m:val="b"/>
                      </m:rPr>
                      <w:rPr>
                        <w:rFonts w:ascii="Cambria Math" w:hAnsi="Times New Roman"/>
                        <w:sz w:val="20"/>
                        <w:szCs w:val="20"/>
                        <w:lang w:val="en-US"/>
                      </w:rPr>
                      <m:t xml:space="preserve"> </m:t>
                    </m:r>
                  </m:num>
                  <m:den>
                    <m:sSubSup>
                      <m:sSubSupPr>
                        <m:ctrlPr>
                          <w:rPr>
                            <w:rFonts w:ascii="Cambria Math" w:hAnsi="Times New Roman"/>
                            <w:b/>
                            <w:sz w:val="20"/>
                            <w:szCs w:val="20"/>
                            <w:vertAlign w:val="subscript"/>
                          </w:rPr>
                        </m:ctrlPr>
                      </m:sSubSupPr>
                      <m:e>
                        <m:r>
                          <m:rPr>
                            <m:sty m:val="b"/>
                          </m:rPr>
                          <w:rPr>
                            <w:rFonts w:ascii="Cambria Math" w:hAnsi="Times New Roman"/>
                            <w:sz w:val="20"/>
                            <w:szCs w:val="20"/>
                            <w:vertAlign w:val="subscript"/>
                            <w:lang w:val="en-US"/>
                          </w:rPr>
                          <m:t>ПО</m:t>
                        </m:r>
                      </m:e>
                      <m:sub>
                        <m:r>
                          <m:rPr>
                            <m:sty m:val="b"/>
                          </m:rPr>
                          <w:rPr>
                            <w:rFonts w:ascii="Times New Roman" w:hAnsi="Times New Roman"/>
                            <w:sz w:val="20"/>
                            <w:szCs w:val="20"/>
                            <w:vertAlign w:val="subscript"/>
                          </w:rPr>
                          <m:t>эл</m:t>
                        </m:r>
                        <m:r>
                          <m:rPr>
                            <m:sty m:val="b"/>
                          </m:rPr>
                          <w:rPr>
                            <w:rFonts w:ascii="Cambria Math" w:hAnsi="Times New Roman"/>
                            <w:sz w:val="20"/>
                            <w:szCs w:val="20"/>
                            <w:vertAlign w:val="subscript"/>
                          </w:rPr>
                          <m:t>/</m:t>
                        </m:r>
                        <m:r>
                          <m:rPr>
                            <m:sty m:val="b"/>
                          </m:rPr>
                          <w:rPr>
                            <w:rFonts w:ascii="Times New Roman" w:hAnsi="Times New Roman"/>
                            <w:sz w:val="20"/>
                            <w:szCs w:val="20"/>
                            <w:vertAlign w:val="subscript"/>
                          </w:rPr>
                          <m:t>эн</m:t>
                        </m:r>
                      </m:sub>
                      <m:sup>
                        <m:r>
                          <m:rPr>
                            <m:sty m:val="b"/>
                          </m:rPr>
                          <w:rPr>
                            <w:rFonts w:ascii="Cambria Math" w:hAnsi="Times New Roman"/>
                            <w:sz w:val="20"/>
                            <w:szCs w:val="20"/>
                            <w:vertAlign w:val="subscript"/>
                          </w:rPr>
                          <m:t xml:space="preserve"> </m:t>
                        </m:r>
                        <m:r>
                          <m:rPr>
                            <m:sty m:val="b"/>
                          </m:rPr>
                          <w:rPr>
                            <w:rFonts w:ascii="Times New Roman" w:hAnsi="Times New Roman"/>
                            <w:sz w:val="20"/>
                            <w:szCs w:val="20"/>
                            <w:vertAlign w:val="subscript"/>
                          </w:rPr>
                          <m:t>факт</m:t>
                        </m:r>
                      </m:sup>
                    </m:sSubSup>
                  </m:den>
                </m:f>
                <m:r>
                  <m:rPr>
                    <m:sty m:val="b"/>
                  </m:rPr>
                  <w:rPr>
                    <w:rFonts w:ascii="Cambria Math" w:hAnsi="Times New Roman"/>
                    <w:sz w:val="20"/>
                    <w:szCs w:val="20"/>
                  </w:rPr>
                  <m:t>+</m:t>
                </m:r>
                <m:sSub>
                  <m:sSubPr>
                    <m:ctrlPr>
                      <w:rPr>
                        <w:rFonts w:ascii="Cambria Math" w:hAnsi="Times New Roman"/>
                        <w:b/>
                        <w:sz w:val="20"/>
                        <w:szCs w:val="20"/>
                        <w:lang w:val="en-US"/>
                      </w:rPr>
                    </m:ctrlPr>
                  </m:sSubPr>
                  <m:e>
                    <m:r>
                      <m:rPr>
                        <m:sty m:val="b"/>
                      </m:rPr>
                      <w:rPr>
                        <w:rFonts w:ascii="Cambria Math" w:hAnsi="Times New Roman"/>
                        <w:sz w:val="20"/>
                        <w:szCs w:val="20"/>
                        <w:lang w:val="en-US"/>
                      </w:rPr>
                      <m:t>Э</m:t>
                    </m:r>
                  </m:e>
                  <m:sub>
                    <m:r>
                      <m:rPr>
                        <m:sty m:val="b"/>
                      </m:rPr>
                      <w:rPr>
                        <w:rFonts w:ascii="Cambria Math" w:hAnsi="Times New Roman"/>
                        <w:sz w:val="20"/>
                        <w:szCs w:val="20"/>
                      </w:rPr>
                      <m:t>потери</m:t>
                    </m:r>
                  </m:sub>
                </m:sSub>
                <m:r>
                  <m:rPr>
                    <m:sty m:val="b"/>
                  </m:rPr>
                  <w:rPr>
                    <w:rFonts w:ascii="Cambria Math" w:hAnsi="Cambria Math"/>
                    <w:sz w:val="20"/>
                    <w:szCs w:val="20"/>
                    <w:vertAlign w:val="subscript"/>
                  </w:rPr>
                  <m:t>*</m:t>
                </m:r>
                <m:r>
                  <m:rPr>
                    <m:sty m:val="b"/>
                  </m:rPr>
                  <w:rPr>
                    <w:rFonts w:ascii="Times New Roman" w:hAnsi="Times New Roman"/>
                    <w:sz w:val="20"/>
                    <w:szCs w:val="20"/>
                    <w:vertAlign w:val="subscript"/>
                  </w:rPr>
                  <m:t>ЦП</m:t>
                </m:r>
              </m:oMath>
            </m:oMathPara>
          </w:p>
          <w:p w:rsidR="00BC3A92" w:rsidRPr="00BC3A92" w:rsidRDefault="00BC3A92" w:rsidP="00BC3A92">
            <w:pPr>
              <w:pStyle w:val="a7"/>
              <w:jc w:val="both"/>
              <w:rPr>
                <w:rFonts w:ascii="Times New Roman" w:hAnsi="Times New Roman"/>
                <w:b/>
                <w:sz w:val="20"/>
                <w:szCs w:val="20"/>
              </w:rPr>
            </w:pPr>
          </w:p>
          <w:p w:rsidR="00BC3A92" w:rsidRPr="00BC3A92" w:rsidRDefault="00BC3A92" w:rsidP="00BC3A92">
            <w:pPr>
              <w:pStyle w:val="a7"/>
              <w:jc w:val="both"/>
              <w:rPr>
                <w:rFonts w:ascii="Times New Roman" w:hAnsi="Times New Roman"/>
                <w:b/>
                <w:sz w:val="20"/>
                <w:szCs w:val="20"/>
              </w:rPr>
            </w:pPr>
            <m:oMath>
              <m:sSubSup>
                <m:sSubSupPr>
                  <m:ctrlPr>
                    <w:rPr>
                      <w:rFonts w:ascii="Cambria Math" w:hAnsi="Times New Roman"/>
                      <w:b/>
                      <w:sz w:val="20"/>
                      <w:szCs w:val="20"/>
                      <w:lang w:val="en-US"/>
                    </w:rPr>
                  </m:ctrlPr>
                </m:sSubSupPr>
                <m:e>
                  <m:r>
                    <m:rPr>
                      <m:sty m:val="b"/>
                    </m:rPr>
                    <w:rPr>
                      <w:rFonts w:ascii="Cambria Math" w:hAnsi="Times New Roman"/>
                      <w:sz w:val="20"/>
                      <w:szCs w:val="20"/>
                    </w:rPr>
                    <m:t>НВВ</m:t>
                  </m:r>
                </m:e>
                <m:sub>
                  <m:r>
                    <m:rPr>
                      <m:sty m:val="b"/>
                    </m:rPr>
                    <w:rPr>
                      <w:rFonts w:ascii="Cambria Math" w:hAnsi="Times New Roman"/>
                      <w:sz w:val="20"/>
                      <w:szCs w:val="20"/>
                      <w:lang w:val="en-US"/>
                    </w:rPr>
                    <m:t>1</m:t>
                  </m:r>
                  <m:r>
                    <m:rPr>
                      <m:sty m:val="b"/>
                    </m:rPr>
                    <w:rPr>
                      <w:rFonts w:ascii="Cambria Math" w:hAnsi="Times New Roman"/>
                      <w:sz w:val="20"/>
                      <w:szCs w:val="20"/>
                    </w:rPr>
                    <m:t>/</m:t>
                  </m:r>
                  <m:r>
                    <m:rPr>
                      <m:sty m:val="b"/>
                    </m:rPr>
                    <w:rPr>
                      <w:rFonts w:ascii="Cambria Math" w:hAnsi="Times New Roman"/>
                      <w:sz w:val="20"/>
                      <w:szCs w:val="20"/>
                      <w:lang w:val="en-US"/>
                    </w:rPr>
                    <m:t>6</m:t>
                  </m:r>
                </m:sub>
                <m:sup>
                  <m:r>
                    <m:rPr>
                      <m:sty m:val="b"/>
                    </m:rPr>
                    <w:rPr>
                      <w:rFonts w:ascii="Cambria Math" w:hAnsi="Times New Roman"/>
                      <w:sz w:val="20"/>
                      <w:szCs w:val="20"/>
                    </w:rPr>
                    <m:t>сод</m:t>
                  </m:r>
                </m:sup>
              </m:sSubSup>
            </m:oMath>
            <w:r w:rsidRPr="00BC3A92">
              <w:rPr>
                <w:rFonts w:ascii="Times New Roman" w:hAnsi="Times New Roman"/>
                <w:b/>
                <w:sz w:val="20"/>
                <w:szCs w:val="20"/>
              </w:rPr>
              <w:t xml:space="preserve"> - 1/6 доли необходимой валовой выручки приходящейся на второе полугодие 2016 года;</w:t>
            </w:r>
          </w:p>
          <w:p w:rsidR="00BC3A92" w:rsidRPr="00BC3A92" w:rsidRDefault="00BC3A92" w:rsidP="00BC3A92">
            <w:pPr>
              <w:pStyle w:val="a7"/>
              <w:jc w:val="both"/>
              <w:rPr>
                <w:rFonts w:ascii="Times New Roman" w:hAnsi="Times New Roman"/>
                <w:b/>
                <w:sz w:val="20"/>
                <w:szCs w:val="20"/>
              </w:rPr>
            </w:pPr>
            <m:oMath>
              <m:sSubSup>
                <m:sSubSupPr>
                  <m:ctrlPr>
                    <w:rPr>
                      <w:rFonts w:ascii="Cambria Math" w:hAnsi="Times New Roman"/>
                      <w:b/>
                      <w:sz w:val="20"/>
                      <w:szCs w:val="20"/>
                      <w:vertAlign w:val="subscript"/>
                    </w:rPr>
                  </m:ctrlPr>
                </m:sSubSupPr>
                <m:e>
                  <m:r>
                    <m:rPr>
                      <m:sty m:val="b"/>
                    </m:rPr>
                    <w:rPr>
                      <w:rFonts w:ascii="Times New Roman" w:hAnsi="Times New Roman"/>
                      <w:sz w:val="20"/>
                      <w:szCs w:val="20"/>
                      <w:vertAlign w:val="subscript"/>
                    </w:rPr>
                    <m:t>ПО</m:t>
                  </m:r>
                </m:e>
                <m:sub>
                  <m:r>
                    <m:rPr>
                      <m:sty m:val="b"/>
                    </m:rPr>
                    <w:rPr>
                      <w:rFonts w:ascii="Cambria Math" w:hAnsi="Times New Roman"/>
                      <w:sz w:val="20"/>
                      <w:szCs w:val="20"/>
                      <w:vertAlign w:val="subscript"/>
                    </w:rPr>
                    <m:t>эл</m:t>
                  </m:r>
                  <m:r>
                    <m:rPr>
                      <m:sty m:val="b"/>
                    </m:rPr>
                    <w:rPr>
                      <w:rFonts w:ascii="Cambria Math" w:hAnsi="Times New Roman"/>
                      <w:sz w:val="20"/>
                      <w:szCs w:val="20"/>
                      <w:vertAlign w:val="subscript"/>
                    </w:rPr>
                    <m:t>/</m:t>
                  </m:r>
                  <m:r>
                    <m:rPr>
                      <m:sty m:val="b"/>
                    </m:rPr>
                    <w:rPr>
                      <w:rFonts w:ascii="Cambria Math" w:hAnsi="Times New Roman"/>
                      <w:sz w:val="20"/>
                      <w:szCs w:val="20"/>
                      <w:vertAlign w:val="subscript"/>
                    </w:rPr>
                    <m:t>эн</m:t>
                  </m:r>
                </m:sub>
                <m:sup>
                  <m:r>
                    <m:rPr>
                      <m:sty m:val="b"/>
                    </m:rPr>
                    <w:rPr>
                      <w:rFonts w:ascii="Cambria Math" w:hAnsi="Times New Roman"/>
                      <w:sz w:val="20"/>
                      <w:szCs w:val="20"/>
                      <w:vertAlign w:val="subscript"/>
                    </w:rPr>
                    <m:t xml:space="preserve"> </m:t>
                  </m:r>
                  <m:r>
                    <m:rPr>
                      <m:sty m:val="b"/>
                    </m:rPr>
                    <w:rPr>
                      <w:rFonts w:ascii="Cambria Math" w:hAnsi="Times New Roman"/>
                      <w:sz w:val="20"/>
                      <w:szCs w:val="20"/>
                      <w:vertAlign w:val="subscript"/>
                    </w:rPr>
                    <m:t>факт</m:t>
                  </m:r>
                </m:sup>
              </m:sSubSup>
            </m:oMath>
            <w:r w:rsidRPr="00BC3A92">
              <w:rPr>
                <w:rFonts w:ascii="Times New Roman" w:hAnsi="Times New Roman"/>
                <w:b/>
                <w:sz w:val="20"/>
                <w:szCs w:val="20"/>
                <w:vertAlign w:val="subscript"/>
              </w:rPr>
              <w:t xml:space="preserve"> </w:t>
            </w:r>
            <w:r w:rsidRPr="00BC3A92">
              <w:rPr>
                <w:rFonts w:ascii="Times New Roman" w:hAnsi="Times New Roman"/>
                <w:b/>
                <w:sz w:val="20"/>
                <w:szCs w:val="20"/>
              </w:rPr>
              <w:t xml:space="preserve">  - фактический объем полезного отпуска электрической энергии за расчетный месяц;</w:t>
            </w:r>
          </w:p>
          <w:p w:rsidR="00BC3A92" w:rsidRPr="00BC3A92" w:rsidRDefault="00BC3A92" w:rsidP="00BC3A92">
            <w:pPr>
              <w:pStyle w:val="a7"/>
              <w:jc w:val="both"/>
              <w:rPr>
                <w:rFonts w:ascii="Times New Roman" w:hAnsi="Times New Roman"/>
                <w:b/>
                <w:sz w:val="20"/>
                <w:szCs w:val="20"/>
              </w:rPr>
            </w:pPr>
            <m:oMath>
              <m:sSub>
                <m:sSubPr>
                  <m:ctrlPr>
                    <w:rPr>
                      <w:rFonts w:ascii="Cambria Math" w:hAnsi="Times New Roman"/>
                      <w:b/>
                      <w:sz w:val="20"/>
                      <w:szCs w:val="20"/>
                      <w:lang w:val="en-US"/>
                    </w:rPr>
                  </m:ctrlPr>
                </m:sSubPr>
                <m:e>
                  <m:r>
                    <m:rPr>
                      <m:sty m:val="b"/>
                    </m:rPr>
                    <w:rPr>
                      <w:rFonts w:ascii="Times New Roman" w:hAnsi="Times New Roman"/>
                      <w:sz w:val="20"/>
                      <w:szCs w:val="20"/>
                    </w:rPr>
                    <m:t>Э</m:t>
                  </m:r>
                </m:e>
                <m:sub>
                  <m:r>
                    <m:rPr>
                      <m:sty m:val="b"/>
                    </m:rPr>
                    <w:rPr>
                      <w:rFonts w:ascii="Cambria Math" w:hAnsi="Times New Roman"/>
                      <w:sz w:val="20"/>
                      <w:szCs w:val="20"/>
                    </w:rPr>
                    <m:t>потери</m:t>
                  </m:r>
                </m:sub>
              </m:sSub>
            </m:oMath>
            <w:r w:rsidRPr="00BC3A92">
              <w:rPr>
                <w:rFonts w:ascii="Times New Roman" w:hAnsi="Times New Roman"/>
                <w:b/>
                <w:sz w:val="20"/>
                <w:szCs w:val="20"/>
              </w:rPr>
              <w:t xml:space="preserve"> – объем технологического расхода (потерь) электрической энергии в сетях Исполнителя, определенный за расчетный месяц; </w:t>
            </w:r>
          </w:p>
          <w:p w:rsidR="00904418" w:rsidRDefault="00BC3A92" w:rsidP="00BC3A92">
            <w:pPr>
              <w:pStyle w:val="a7"/>
              <w:jc w:val="both"/>
              <w:rPr>
                <w:rFonts w:ascii="Times New Roman" w:hAnsi="Times New Roman"/>
                <w:sz w:val="24"/>
                <w:szCs w:val="24"/>
              </w:rPr>
            </w:pPr>
            <w:r w:rsidRPr="00BC3A92">
              <w:rPr>
                <w:rFonts w:ascii="Times New Roman" w:hAnsi="Times New Roman"/>
                <w:b/>
                <w:sz w:val="20"/>
                <w:szCs w:val="20"/>
              </w:rPr>
              <w:t>ЦП – цена (тариф) покупки потерь электроэнергии в сетях за 2 полугодие 2016 (с НДС).</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Форма оплаты</w:t>
            </w:r>
          </w:p>
        </w:tc>
        <w:tc>
          <w:tcPr>
            <w:tcW w:w="5238" w:type="dxa"/>
          </w:tcPr>
          <w:p w:rsidR="006E3477" w:rsidRPr="00F174CB" w:rsidRDefault="006E3477" w:rsidP="00566835">
            <w:pPr>
              <w:pStyle w:val="a7"/>
              <w:jc w:val="both"/>
              <w:rPr>
                <w:rFonts w:ascii="Times New Roman" w:hAnsi="Times New Roman"/>
                <w:sz w:val="20"/>
                <w:szCs w:val="20"/>
              </w:rPr>
            </w:pPr>
            <w:r w:rsidRPr="00F174CB">
              <w:rPr>
                <w:rFonts w:ascii="Times New Roman" w:hAnsi="Times New Roman"/>
                <w:sz w:val="20"/>
                <w:szCs w:val="20"/>
              </w:rPr>
              <w:t>Заказчик и Исполнитель осуществляют взаиморасчеты  за оказанную услугу по передаче электроэнергии</w:t>
            </w:r>
            <w:r w:rsidR="00F174CB" w:rsidRPr="00F174CB">
              <w:rPr>
                <w:rFonts w:ascii="Times New Roman" w:hAnsi="Times New Roman"/>
                <w:sz w:val="20"/>
                <w:szCs w:val="20"/>
              </w:rPr>
              <w:t>.</w:t>
            </w:r>
          </w:p>
          <w:p w:rsidR="00904418" w:rsidRDefault="00566835" w:rsidP="00BC3A92">
            <w:pPr>
              <w:pStyle w:val="a7"/>
              <w:jc w:val="both"/>
              <w:rPr>
                <w:rFonts w:ascii="Times New Roman" w:hAnsi="Times New Roman"/>
                <w:sz w:val="24"/>
                <w:szCs w:val="24"/>
              </w:rPr>
            </w:pPr>
            <w:r w:rsidRPr="00F174CB">
              <w:rPr>
                <w:rFonts w:ascii="Times New Roman" w:hAnsi="Times New Roman"/>
                <w:sz w:val="20"/>
                <w:szCs w:val="20"/>
              </w:rPr>
              <w:t xml:space="preserve">По согласованию сторон, Заказчик </w:t>
            </w:r>
            <w:r w:rsidR="00BC3A92">
              <w:rPr>
                <w:rFonts w:ascii="Times New Roman" w:hAnsi="Times New Roman"/>
                <w:sz w:val="20"/>
                <w:szCs w:val="20"/>
              </w:rPr>
              <w:t>оплачивает услуги по передаче электрической энергии на основании акта об оказании услуг и счета, выставленного Исполнителем – до 25 числа месяца, следующего за расчетным</w:t>
            </w:r>
            <w:r w:rsidRPr="00F174CB">
              <w:rPr>
                <w:rFonts w:ascii="Times New Roman" w:hAnsi="Times New Roman"/>
                <w:sz w:val="20"/>
                <w:szCs w:val="20"/>
              </w:rPr>
              <w:t xml:space="preserve"> (порядок осуществления расчетов по соглашению сторон предусмотрен постановлением Правительства РФ</w:t>
            </w:r>
            <w:r w:rsidRPr="00F174CB">
              <w:rPr>
                <w:rFonts w:ascii="Times New Roman" w:hAnsi="Times New Roman"/>
                <w:color w:val="000000"/>
                <w:sz w:val="20"/>
                <w:szCs w:val="20"/>
              </w:rPr>
              <w:t xml:space="preserve"> №861 от 27.12.2004г. п.15 (2)).</w:t>
            </w:r>
            <w:r w:rsidRPr="00163F03">
              <w:rPr>
                <w:rFonts w:ascii="Times New Roman" w:hAnsi="Times New Roman"/>
                <w:color w:val="000000"/>
                <w:sz w:val="24"/>
                <w:szCs w:val="24"/>
              </w:rPr>
              <w:t xml:space="preserve"> </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4</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Форма обеспечения исполнения обязатель</w:t>
            </w:r>
            <w:proofErr w:type="gramStart"/>
            <w:r>
              <w:rPr>
                <w:rFonts w:ascii="Times New Roman" w:hAnsi="Times New Roman" w:cs="Times New Roman"/>
                <w:b/>
                <w:sz w:val="20"/>
                <w:szCs w:val="20"/>
              </w:rPr>
              <w:t>ств ст</w:t>
            </w:r>
            <w:proofErr w:type="gramEnd"/>
            <w:r>
              <w:rPr>
                <w:rFonts w:ascii="Times New Roman" w:hAnsi="Times New Roman" w:cs="Times New Roman"/>
                <w:b/>
                <w:sz w:val="20"/>
                <w:szCs w:val="20"/>
              </w:rPr>
              <w:t>орон по договору</w:t>
            </w:r>
          </w:p>
        </w:tc>
        <w:tc>
          <w:tcPr>
            <w:tcW w:w="5238" w:type="dxa"/>
          </w:tcPr>
          <w:p w:rsidR="00904418" w:rsidRDefault="00904418" w:rsidP="002E3DCE">
            <w:pPr>
              <w:jc w:val="both"/>
              <w:rPr>
                <w:rFonts w:ascii="Times New Roman" w:hAnsi="Times New Roman" w:cs="Times New Roman"/>
                <w:sz w:val="24"/>
                <w:szCs w:val="24"/>
              </w:rPr>
            </w:pP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5</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Зона обслуживания</w:t>
            </w:r>
          </w:p>
        </w:tc>
        <w:tc>
          <w:tcPr>
            <w:tcW w:w="5238" w:type="dxa"/>
          </w:tcPr>
          <w:p w:rsidR="003A3718" w:rsidRDefault="003A3718" w:rsidP="002E3DCE">
            <w:pPr>
              <w:jc w:val="both"/>
              <w:rPr>
                <w:rFonts w:ascii="Times New Roman" w:hAnsi="Times New Roman" w:cs="Times New Roman"/>
                <w:sz w:val="20"/>
                <w:szCs w:val="20"/>
              </w:rPr>
            </w:pPr>
            <w:r w:rsidRPr="003A3718">
              <w:rPr>
                <w:rFonts w:ascii="Times New Roman" w:hAnsi="Times New Roman" w:cs="Times New Roman"/>
                <w:sz w:val="20"/>
                <w:szCs w:val="20"/>
              </w:rPr>
              <w:t xml:space="preserve">Архангельская область, </w:t>
            </w:r>
          </w:p>
          <w:p w:rsidR="00904418" w:rsidRPr="003A3718" w:rsidRDefault="003A3718" w:rsidP="002E3DCE">
            <w:pPr>
              <w:jc w:val="both"/>
              <w:rPr>
                <w:rFonts w:ascii="Times New Roman" w:hAnsi="Times New Roman" w:cs="Times New Roman"/>
                <w:sz w:val="20"/>
                <w:szCs w:val="20"/>
              </w:rPr>
            </w:pPr>
            <w:r w:rsidRPr="003A3718">
              <w:rPr>
                <w:rFonts w:ascii="Times New Roman" w:hAnsi="Times New Roman" w:cs="Times New Roman"/>
                <w:sz w:val="20"/>
                <w:szCs w:val="20"/>
              </w:rPr>
              <w:t>муниципальное образование «Город Коряжма»</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Условия расторжения договора</w:t>
            </w:r>
          </w:p>
        </w:tc>
        <w:tc>
          <w:tcPr>
            <w:tcW w:w="5238" w:type="dxa"/>
          </w:tcPr>
          <w:p w:rsidR="005C6804" w:rsidRPr="005C6804" w:rsidRDefault="005C6804" w:rsidP="005C6804">
            <w:pPr>
              <w:pStyle w:val="a9"/>
              <w:widowControl/>
              <w:tabs>
                <w:tab w:val="left" w:pos="567"/>
              </w:tabs>
              <w:autoSpaceDE/>
              <w:ind w:right="-58"/>
            </w:pPr>
            <w:r>
              <w:t>9.4.</w:t>
            </w:r>
            <w:r w:rsidRPr="005C6804">
              <w:t xml:space="preserve">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энергоснабжения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3.2.24. Договора, если иной срок прекращения оказания услуг по передаче не установлен законодательством Российской Федерации. </w:t>
            </w:r>
          </w:p>
          <w:p w:rsidR="005C6804" w:rsidRPr="005C6804" w:rsidRDefault="005C6804" w:rsidP="005C6804">
            <w:pPr>
              <w:pStyle w:val="a9"/>
              <w:widowControl/>
              <w:shd w:val="clear" w:color="auto" w:fill="FFFFFF"/>
              <w:tabs>
                <w:tab w:val="left" w:pos="567"/>
              </w:tabs>
              <w:autoSpaceDE/>
              <w:ind w:right="-58"/>
            </w:pPr>
            <w:r>
              <w:t>9.5.</w:t>
            </w:r>
            <w:r w:rsidRPr="005C6804">
              <w:t>Заказчик при прекращении оказания услуг по передаче снимает показания приборов учета на момент прекращения и передает указанные данные Исполнителю.</w:t>
            </w:r>
          </w:p>
          <w:p w:rsidR="005C6804" w:rsidRPr="005C6804" w:rsidRDefault="005C6804" w:rsidP="005C6804">
            <w:pPr>
              <w:pStyle w:val="a9"/>
              <w:widowControl/>
              <w:autoSpaceDE/>
              <w:ind w:right="-58"/>
            </w:pPr>
            <w:r w:rsidRPr="005C6804">
              <w:t xml:space="preserve">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Заказчиком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w:t>
            </w:r>
            <w:r w:rsidRPr="005C6804">
              <w:rPr>
                <w:shd w:val="clear" w:color="auto" w:fill="FFFFFF"/>
              </w:rPr>
              <w:t xml:space="preserve">Приложении № 7 </w:t>
            </w:r>
            <w:r w:rsidRPr="005C6804">
              <w:t>к  настоящему Договору.</w:t>
            </w:r>
          </w:p>
          <w:p w:rsidR="005C6804" w:rsidRPr="005C6804" w:rsidRDefault="005C6804" w:rsidP="005C6804">
            <w:pPr>
              <w:pStyle w:val="a9"/>
              <w:widowControl/>
              <w:tabs>
                <w:tab w:val="left" w:pos="567"/>
              </w:tabs>
              <w:autoSpaceDE/>
              <w:ind w:right="-58"/>
            </w:pPr>
            <w:r>
              <w:t>9.6.</w:t>
            </w:r>
            <w:r w:rsidRPr="005C6804">
              <w:t>Исполнитель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rsidR="005C6804" w:rsidRPr="005C6804" w:rsidRDefault="005C6804" w:rsidP="005C6804">
            <w:pPr>
              <w:pStyle w:val="a9"/>
              <w:widowControl/>
              <w:numPr>
                <w:ilvl w:val="0"/>
                <w:numId w:val="4"/>
              </w:numPr>
              <w:tabs>
                <w:tab w:val="clear" w:pos="720"/>
                <w:tab w:val="num" w:pos="0"/>
                <w:tab w:val="num" w:pos="284"/>
              </w:tabs>
              <w:autoSpaceDE/>
              <w:ind w:left="0" w:right="-58" w:firstLine="0"/>
            </w:pPr>
            <w:r w:rsidRPr="005C6804">
              <w:t xml:space="preserve">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 Расчет задолженности производится за вычетом задолженности Исполнителя по оплате электрической энергии для компенсации потерь электрической энергии перед Заказчиком. При этом Заказчик обязан предоставить по запросу Исполнителя перечень потребителей, в интересах которых заключен настоящий договор, которые имеют на момент запроса указанную величину задолженности; </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приостановление исполнения обязательств по договору  купли-продажи электрической энергии у Производителя;</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 xml:space="preserve">присоединения Заказчиком (потребителем электрической энергии, в интересах которого заключается договор) к электрической сети </w:t>
            </w:r>
            <w:proofErr w:type="spellStart"/>
            <w:r w:rsidRPr="005C6804">
              <w:t>энергопринимающих</w:t>
            </w:r>
            <w:proofErr w:type="spellEnd"/>
            <w:r w:rsidRPr="005C6804">
              <w:t xml:space="preserve"> устройств, не соответствующих условиям договора;</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 xml:space="preserve">присоединения, осуществленного с нарушением порядка технологического присоединения </w:t>
            </w:r>
            <w:proofErr w:type="spellStart"/>
            <w:r w:rsidRPr="005C6804">
              <w:t>энергопринимающих</w:t>
            </w:r>
            <w:proofErr w:type="spellEnd"/>
            <w:r w:rsidRPr="005C6804">
              <w:t xml:space="preserve"> устройств (энергетических установок) юридических и физических лиц к электрическим сетям;</w:t>
            </w:r>
          </w:p>
          <w:p w:rsidR="005C6804" w:rsidRPr="005C6804" w:rsidRDefault="005C6804" w:rsidP="005C6804">
            <w:pPr>
              <w:pStyle w:val="a9"/>
              <w:widowControl/>
              <w:numPr>
                <w:ilvl w:val="0"/>
                <w:numId w:val="4"/>
              </w:numPr>
              <w:tabs>
                <w:tab w:val="num" w:pos="0"/>
                <w:tab w:val="left" w:pos="284"/>
              </w:tabs>
              <w:autoSpaceDE/>
              <w:ind w:left="0" w:right="-58" w:firstLine="0"/>
            </w:pPr>
            <w:r w:rsidRPr="005C6804">
              <w:t>в случае невыполнения Потребителем Заказчика услуг условий договора, касающихся обеспечения функционирования устройств релейной защиты, противоаварийной и режимной автоматики по согласованию с Заказчиком;</w:t>
            </w:r>
          </w:p>
          <w:p w:rsidR="005C6804" w:rsidRPr="005C6804" w:rsidRDefault="005C6804" w:rsidP="005C6804">
            <w:pPr>
              <w:pStyle w:val="a9"/>
              <w:widowControl/>
              <w:numPr>
                <w:ilvl w:val="0"/>
                <w:numId w:val="4"/>
              </w:numPr>
              <w:tabs>
                <w:tab w:val="num" w:pos="284"/>
              </w:tabs>
              <w:autoSpaceDE/>
              <w:ind w:left="0" w:right="-58" w:firstLine="0"/>
            </w:pPr>
            <w:r w:rsidRPr="005C6804">
              <w:t xml:space="preserve">иные случаи, установленные Правилами функционирования розничных рынков электрической энергии в переходный период реформирования электроэнергетики в качестве оснований для введения </w:t>
            </w:r>
            <w:r w:rsidRPr="005C6804">
              <w:lastRenderedPageBreak/>
              <w:t xml:space="preserve">частичного (полного) ограничения режима потребления электрической энергии. </w:t>
            </w:r>
          </w:p>
          <w:p w:rsidR="005C6804" w:rsidRPr="005C6804" w:rsidRDefault="005C6804" w:rsidP="005C6804">
            <w:pPr>
              <w:pStyle w:val="a9"/>
              <w:widowControl/>
              <w:shd w:val="clear" w:color="auto" w:fill="FFFFFF"/>
              <w:autoSpaceDE/>
              <w:ind w:right="-58"/>
            </w:pPr>
            <w:r>
              <w:t>9.7.</w:t>
            </w:r>
            <w:r w:rsidRPr="005C6804">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раннее заключенного договора с учетом тарифов установленных на год заключения нового Договора (п.75 Правил функционирования розничных рынков электрической энергии в переходный период реформирования электроэнергетики).</w:t>
            </w:r>
          </w:p>
          <w:p w:rsidR="00904418" w:rsidRPr="005C6804" w:rsidRDefault="005C6804" w:rsidP="005C6804">
            <w:pPr>
              <w:pStyle w:val="a9"/>
              <w:widowControl/>
              <w:shd w:val="clear" w:color="auto" w:fill="FFFFFF"/>
              <w:autoSpaceDE/>
              <w:ind w:right="-58"/>
            </w:pPr>
            <w:r>
              <w:t>9.8.</w:t>
            </w:r>
            <w:r w:rsidRPr="005C6804">
              <w:t>Поступивший от Исполнителя проект нового Договора на передачу электроэнергии Заказчик обязуется рассмотреть в течение двадцати одного рабочего дня, а поступившие дополнительные соглашения к действующему Договору и новый Договор в течени</w:t>
            </w:r>
            <w:proofErr w:type="gramStart"/>
            <w:r w:rsidRPr="005C6804">
              <w:t>и</w:t>
            </w:r>
            <w:proofErr w:type="gramEnd"/>
            <w:r w:rsidRPr="005C6804">
              <w:t xml:space="preserve"> пяти рабочих дней.</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7</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tc>
        <w:tc>
          <w:tcPr>
            <w:tcW w:w="5238" w:type="dxa"/>
          </w:tcPr>
          <w:p w:rsidR="00413177" w:rsidRPr="005C6804" w:rsidRDefault="00413177" w:rsidP="00413177">
            <w:pPr>
              <w:pStyle w:val="a9"/>
              <w:widowControl/>
              <w:autoSpaceDE/>
              <w:ind w:right="-58"/>
            </w:pPr>
            <w:r w:rsidRPr="005C6804">
              <w:t xml:space="preserve">Ответственности сторон </w:t>
            </w:r>
            <w:proofErr w:type="gramStart"/>
            <w:r w:rsidRPr="005C6804">
              <w:t>предусмотрена</w:t>
            </w:r>
            <w:proofErr w:type="gramEnd"/>
            <w:r w:rsidRPr="005C6804">
              <w:t xml:space="preserve"> в разделе 8 Договора (п.8.1 – п.8.14)</w:t>
            </w:r>
          </w:p>
          <w:p w:rsidR="00413177" w:rsidRPr="005C6804" w:rsidRDefault="00413177" w:rsidP="005C6804">
            <w:pPr>
              <w:pStyle w:val="a9"/>
              <w:widowControl/>
              <w:numPr>
                <w:ilvl w:val="1"/>
                <w:numId w:val="6"/>
              </w:numPr>
              <w:tabs>
                <w:tab w:val="left" w:pos="567"/>
              </w:tabs>
              <w:autoSpaceDE/>
              <w:ind w:left="0" w:right="-58" w:firstLine="0"/>
            </w:pPr>
            <w:r w:rsidRPr="005C6804">
              <w:t xml:space="preserve">Стороны несут ответственность за неисполнение или ненадлежащее исполнение условий настоящего Договора при наличии вины. </w:t>
            </w:r>
          </w:p>
          <w:p w:rsidR="00413177" w:rsidRPr="005C6804" w:rsidRDefault="00413177" w:rsidP="005C6804">
            <w:pPr>
              <w:pStyle w:val="a9"/>
              <w:widowControl/>
              <w:numPr>
                <w:ilvl w:val="1"/>
                <w:numId w:val="6"/>
              </w:numPr>
              <w:tabs>
                <w:tab w:val="left" w:pos="567"/>
              </w:tabs>
              <w:autoSpaceDE/>
              <w:ind w:left="0" w:right="-58" w:firstLine="34"/>
            </w:pPr>
            <w:r w:rsidRPr="005C6804">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413177" w:rsidRPr="005C6804" w:rsidRDefault="00413177" w:rsidP="00413177">
            <w:pPr>
              <w:pStyle w:val="a9"/>
              <w:widowControl/>
              <w:numPr>
                <w:ilvl w:val="2"/>
                <w:numId w:val="3"/>
              </w:numPr>
              <w:autoSpaceDE/>
              <w:ind w:left="0" w:right="-58" w:firstLine="0"/>
            </w:pPr>
            <w:r w:rsidRPr="005C6804">
              <w:t>Пределы ответственности Заказчика:</w:t>
            </w:r>
          </w:p>
          <w:p w:rsidR="00413177" w:rsidRPr="005C6804" w:rsidRDefault="00413177" w:rsidP="00413177">
            <w:pPr>
              <w:pStyle w:val="a9"/>
              <w:widowControl/>
              <w:autoSpaceDE/>
              <w:ind w:right="-58"/>
            </w:pPr>
            <w:r w:rsidRPr="005C6804">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у Производителя электроэнергии;</w:t>
            </w:r>
          </w:p>
          <w:p w:rsidR="00413177" w:rsidRPr="005C6804" w:rsidRDefault="00413177" w:rsidP="00413177">
            <w:pPr>
              <w:pStyle w:val="a9"/>
              <w:widowControl/>
              <w:autoSpaceDE/>
              <w:ind w:right="-58"/>
            </w:pPr>
            <w:r w:rsidRPr="005C6804">
              <w:t>б) направление Исполнителю необоснованной заявки на введение ограничения режима потребления электроэнергии в отношении Потребителя;</w:t>
            </w:r>
          </w:p>
          <w:p w:rsidR="00413177" w:rsidRPr="005C6804" w:rsidRDefault="00413177" w:rsidP="00413177">
            <w:pPr>
              <w:pStyle w:val="a9"/>
              <w:widowControl/>
              <w:autoSpaceDE/>
              <w:ind w:right="-58"/>
            </w:pPr>
            <w:r w:rsidRPr="005C6804">
              <w:t>в) последствия, возникшие в результате исполнения заявок Заказчика на введение ограничения режима потребления электроэнергии Потребителям, при наличии вины Заказчика.</w:t>
            </w:r>
          </w:p>
          <w:p w:rsidR="00413177" w:rsidRPr="005C6804" w:rsidRDefault="00413177" w:rsidP="00413177">
            <w:pPr>
              <w:pStyle w:val="a9"/>
              <w:widowControl/>
              <w:numPr>
                <w:ilvl w:val="2"/>
                <w:numId w:val="3"/>
              </w:numPr>
              <w:autoSpaceDE/>
              <w:ind w:left="0" w:right="-58" w:firstLine="0"/>
            </w:pPr>
            <w:r w:rsidRPr="005C6804">
              <w:t>Пределы ответственности Исполнителя:</w:t>
            </w:r>
          </w:p>
          <w:p w:rsidR="00413177" w:rsidRPr="005C6804" w:rsidRDefault="00413177" w:rsidP="00413177">
            <w:pPr>
              <w:pStyle w:val="a9"/>
              <w:widowControl/>
              <w:autoSpaceDE/>
              <w:ind w:right="-58"/>
            </w:pPr>
            <w:r w:rsidRPr="005C6804">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снабжения;</w:t>
            </w:r>
          </w:p>
          <w:p w:rsidR="00413177" w:rsidRPr="005C6804" w:rsidRDefault="00413177" w:rsidP="00413177">
            <w:pPr>
              <w:pStyle w:val="a9"/>
              <w:widowControl/>
              <w:autoSpaceDE/>
              <w:ind w:right="-58"/>
            </w:pPr>
            <w:r w:rsidRPr="005C6804">
              <w:t>б) нарушение установленного порядка полного и (или) частичного ограничения режима потребления электроэнергии;</w:t>
            </w:r>
          </w:p>
          <w:p w:rsidR="00413177" w:rsidRPr="005C6804" w:rsidRDefault="00413177" w:rsidP="00413177">
            <w:pPr>
              <w:pStyle w:val="a9"/>
              <w:widowControl/>
              <w:autoSpaceDE/>
              <w:ind w:right="-58"/>
            </w:pPr>
            <w:r w:rsidRPr="005C6804">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413177" w:rsidRPr="005C6804" w:rsidRDefault="00413177" w:rsidP="005C6804">
            <w:pPr>
              <w:pStyle w:val="a9"/>
              <w:widowControl/>
              <w:numPr>
                <w:ilvl w:val="1"/>
                <w:numId w:val="6"/>
              </w:numPr>
              <w:tabs>
                <w:tab w:val="left" w:pos="567"/>
              </w:tabs>
              <w:autoSpaceDE/>
              <w:ind w:left="0" w:right="-58" w:firstLine="0"/>
            </w:pPr>
            <w:r w:rsidRPr="005C6804">
              <w:t xml:space="preserve">Заказчик самостоятельно рассматривает и принимает решения </w:t>
            </w:r>
            <w:proofErr w:type="gramStart"/>
            <w:r w:rsidRPr="005C6804">
              <w:t>по поступающим  в его адрес претензиям Потребителей в связи с нарушением электроснабжения по причинам</w:t>
            </w:r>
            <w:proofErr w:type="gramEnd"/>
            <w:r w:rsidRPr="005C6804">
              <w:t xml:space="preserve"> находящимся в пределах зоны ответственности Заказчика.</w:t>
            </w:r>
          </w:p>
          <w:p w:rsidR="00413177" w:rsidRPr="005C6804" w:rsidRDefault="00413177" w:rsidP="005C6804">
            <w:pPr>
              <w:pStyle w:val="a9"/>
              <w:widowControl/>
              <w:numPr>
                <w:ilvl w:val="1"/>
                <w:numId w:val="6"/>
              </w:numPr>
              <w:tabs>
                <w:tab w:val="left" w:pos="567"/>
              </w:tabs>
              <w:autoSpaceDE/>
              <w:ind w:left="0" w:right="-58" w:firstLine="0"/>
            </w:pPr>
            <w:r w:rsidRPr="005C6804">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413177" w:rsidRPr="005C6804" w:rsidRDefault="00413177" w:rsidP="005C6804">
            <w:pPr>
              <w:pStyle w:val="a9"/>
              <w:widowControl/>
              <w:numPr>
                <w:ilvl w:val="1"/>
                <w:numId w:val="6"/>
              </w:numPr>
              <w:tabs>
                <w:tab w:val="left" w:pos="567"/>
              </w:tabs>
              <w:autoSpaceDE/>
              <w:ind w:left="0" w:right="-58" w:firstLine="0"/>
            </w:pPr>
            <w:r w:rsidRPr="005C6804">
              <w:t xml:space="preserve">Убытки, за исключением указанных в п. 5.5 причиненные Исполнителю в результате неисполнения или ненадлежащего исполнения Заказчиком  условий </w:t>
            </w:r>
            <w:r w:rsidRPr="005C6804">
              <w:lastRenderedPageBreak/>
              <w:t xml:space="preserve">настоящего Договора, подлежат возмещению Заказчиком Исполнителю в случае, если Исполнителем будет доказана вина Заказчика. </w:t>
            </w:r>
          </w:p>
          <w:p w:rsidR="00413177" w:rsidRPr="005C6804" w:rsidRDefault="00413177" w:rsidP="005C6804">
            <w:pPr>
              <w:pStyle w:val="a9"/>
              <w:widowControl/>
              <w:numPr>
                <w:ilvl w:val="1"/>
                <w:numId w:val="6"/>
              </w:numPr>
              <w:tabs>
                <w:tab w:val="left" w:pos="567"/>
              </w:tabs>
              <w:autoSpaceDE/>
              <w:ind w:left="0" w:right="-58" w:firstLine="0"/>
            </w:pPr>
            <w:r w:rsidRPr="005C6804">
              <w:t>В случае</w:t>
            </w:r>
            <w:proofErr w:type="gramStart"/>
            <w:r w:rsidRPr="005C6804">
              <w:t>,</w:t>
            </w:r>
            <w:proofErr w:type="gramEnd"/>
            <w:r w:rsidRPr="005C6804">
              <w:t xml:space="preserve">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rsidR="00413177" w:rsidRPr="005C6804" w:rsidRDefault="00413177" w:rsidP="005C6804">
            <w:pPr>
              <w:pStyle w:val="a9"/>
              <w:widowControl/>
              <w:numPr>
                <w:ilvl w:val="1"/>
                <w:numId w:val="6"/>
              </w:numPr>
              <w:tabs>
                <w:tab w:val="left" w:pos="567"/>
              </w:tabs>
              <w:autoSpaceDE/>
              <w:ind w:left="0" w:right="-58" w:firstLine="0"/>
            </w:pPr>
            <w:r w:rsidRPr="005C6804">
              <w:t>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r w:rsidRPr="005C6804">
              <w:rPr>
                <w:color w:val="FF0000"/>
              </w:rPr>
              <w:t xml:space="preserve"> </w:t>
            </w:r>
            <w:r w:rsidRPr="005C6804">
              <w:t>в случае, если Заказчиком будет доказана вина Исполнителя.</w:t>
            </w:r>
          </w:p>
          <w:p w:rsidR="00413177" w:rsidRPr="005C6804" w:rsidRDefault="00413177" w:rsidP="005C6804">
            <w:pPr>
              <w:pStyle w:val="a9"/>
              <w:widowControl/>
              <w:numPr>
                <w:ilvl w:val="1"/>
                <w:numId w:val="6"/>
              </w:numPr>
              <w:tabs>
                <w:tab w:val="left" w:pos="567"/>
              </w:tabs>
              <w:autoSpaceDE/>
              <w:ind w:left="0" w:right="-58" w:firstLine="0"/>
            </w:pPr>
            <w:r w:rsidRPr="005C6804">
              <w:t>Если, Исполнитель по своей вине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w:t>
            </w:r>
          </w:p>
          <w:p w:rsidR="00413177" w:rsidRPr="005C6804" w:rsidRDefault="00413177" w:rsidP="005C6804">
            <w:pPr>
              <w:pStyle w:val="a9"/>
              <w:widowControl/>
              <w:numPr>
                <w:ilvl w:val="1"/>
                <w:numId w:val="6"/>
              </w:numPr>
              <w:tabs>
                <w:tab w:val="left" w:pos="567"/>
              </w:tabs>
              <w:autoSpaceDE/>
              <w:ind w:left="0" w:right="-58" w:firstLine="0"/>
            </w:pPr>
            <w:r w:rsidRPr="005C6804">
              <w:t>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rsidR="00413177" w:rsidRPr="005C6804" w:rsidRDefault="00413177" w:rsidP="005C6804">
            <w:pPr>
              <w:pStyle w:val="a9"/>
              <w:widowControl/>
              <w:numPr>
                <w:ilvl w:val="1"/>
                <w:numId w:val="6"/>
              </w:numPr>
              <w:tabs>
                <w:tab w:val="left" w:pos="567"/>
              </w:tabs>
              <w:autoSpaceDE/>
              <w:ind w:left="0" w:right="-58" w:firstLine="0"/>
            </w:pPr>
            <w:r w:rsidRPr="005C6804">
              <w:t>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rsidR="00413177" w:rsidRPr="00DD5862" w:rsidRDefault="00DD5862" w:rsidP="00DD5862">
            <w:pPr>
              <w:pStyle w:val="a7"/>
              <w:jc w:val="both"/>
              <w:rPr>
                <w:rFonts w:ascii="Times New Roman" w:hAnsi="Times New Roman"/>
                <w:sz w:val="20"/>
                <w:szCs w:val="20"/>
              </w:rPr>
            </w:pPr>
            <w:r>
              <w:rPr>
                <w:rFonts w:ascii="Times New Roman" w:hAnsi="Times New Roman"/>
                <w:sz w:val="20"/>
                <w:szCs w:val="20"/>
              </w:rPr>
              <w:t xml:space="preserve">8.11. </w:t>
            </w:r>
            <w:r w:rsidR="00413177" w:rsidRPr="00DD5862">
              <w:rPr>
                <w:rFonts w:ascii="Times New Roman" w:hAnsi="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DD5862" w:rsidRPr="00DD5862" w:rsidRDefault="00DD5862" w:rsidP="00DD5862">
            <w:pPr>
              <w:pStyle w:val="a7"/>
              <w:jc w:val="both"/>
              <w:rPr>
                <w:rFonts w:ascii="Times New Roman" w:hAnsi="Times New Roman"/>
                <w:sz w:val="20"/>
                <w:szCs w:val="20"/>
              </w:rPr>
            </w:pPr>
            <w:r>
              <w:rPr>
                <w:rFonts w:ascii="Times New Roman" w:hAnsi="Times New Roman"/>
                <w:sz w:val="20"/>
                <w:szCs w:val="20"/>
              </w:rPr>
              <w:t xml:space="preserve">8.15. </w:t>
            </w:r>
            <w:proofErr w:type="gramStart"/>
            <w:r w:rsidRPr="00DD5862">
              <w:rPr>
                <w:rFonts w:ascii="Times New Roman" w:hAnsi="Times New Roman"/>
                <w:sz w:val="20"/>
                <w:szCs w:val="20"/>
              </w:rPr>
              <w:t xml:space="preserve">В соответствии с абз.4 п.2 ст.26 Федерального закона №35-ФЗ от 26.03.2003 года «Об электроэнергетике» </w:t>
            </w:r>
            <w:r w:rsidRPr="00DD5862">
              <w:rPr>
                <w:rStyle w:val="blk"/>
                <w:rFonts w:ascii="Times New Roman" w:hAnsi="Times New Roman"/>
                <w:sz w:val="20"/>
                <w:szCs w:val="20"/>
              </w:rPr>
              <w:t xml:space="preserve">Потребители услуг по передаче электрической энергии, определяемые правилами </w:t>
            </w:r>
            <w:proofErr w:type="spellStart"/>
            <w:r w:rsidRPr="00DD5862">
              <w:rPr>
                <w:rStyle w:val="blk"/>
                <w:rFonts w:ascii="Times New Roman" w:hAnsi="Times New Roman"/>
                <w:sz w:val="20"/>
                <w:szCs w:val="20"/>
              </w:rPr>
              <w:t>недискриминационного</w:t>
            </w:r>
            <w:proofErr w:type="spellEnd"/>
            <w:r w:rsidRPr="00DD5862">
              <w:rPr>
                <w:rStyle w:val="blk"/>
                <w:rFonts w:ascii="Times New Roman" w:hAnsi="Times New Roman"/>
                <w:sz w:val="20"/>
                <w:szCs w:val="20"/>
              </w:rPr>
              <w:t xml:space="preserve">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DD5862">
              <w:rPr>
                <w:rStyle w:val="blk"/>
                <w:rFonts w:ascii="Times New Roman" w:hAnsi="Times New Roman"/>
                <w:sz w:val="20"/>
                <w:szCs w:val="20"/>
              </w:rPr>
              <w:t>стотридцатой</w:t>
            </w:r>
            <w:proofErr w:type="spellEnd"/>
            <w:r w:rsidRPr="00DD5862">
              <w:rPr>
                <w:rStyle w:val="blk"/>
                <w:rFonts w:ascii="Times New Roman" w:hAnsi="Times New Roman"/>
                <w:sz w:val="20"/>
                <w:szCs w:val="20"/>
              </w:rPr>
              <w:t xml:space="preserve"> ставки рефинансирования Центрального банка Российской</w:t>
            </w:r>
            <w:proofErr w:type="gramEnd"/>
            <w:r w:rsidRPr="00DD5862">
              <w:rPr>
                <w:rStyle w:val="blk"/>
                <w:rFonts w:ascii="Times New Roman" w:hAnsi="Times New Roman"/>
                <w:sz w:val="20"/>
                <w:szCs w:val="20"/>
              </w:rPr>
              <w:t xml:space="preserve"> Федерации, действующей на день фактической оплаты, от не выплаченной в срок </w:t>
            </w:r>
            <w:proofErr w:type="gramStart"/>
            <w:r w:rsidRPr="00DD5862">
              <w:rPr>
                <w:rStyle w:val="blk"/>
                <w:rFonts w:ascii="Times New Roman" w:hAnsi="Times New Roman"/>
                <w:sz w:val="20"/>
                <w:szCs w:val="20"/>
              </w:rPr>
              <w:t>суммы</w:t>
            </w:r>
            <w:proofErr w:type="gramEnd"/>
            <w:r w:rsidRPr="00DD5862">
              <w:rPr>
                <w:rStyle w:val="blk"/>
                <w:rFonts w:ascii="Times New Roman" w:hAnsi="Times New Roman"/>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D5862" w:rsidRPr="00DD5862" w:rsidRDefault="00DD5862" w:rsidP="00DD5862">
            <w:pPr>
              <w:pStyle w:val="a7"/>
              <w:jc w:val="both"/>
              <w:rPr>
                <w:rFonts w:ascii="Times New Roman" w:hAnsi="Times New Roman"/>
                <w:sz w:val="20"/>
                <w:szCs w:val="20"/>
              </w:rPr>
            </w:pPr>
            <w:r w:rsidRPr="00DD5862">
              <w:rPr>
                <w:rFonts w:ascii="Times New Roman" w:hAnsi="Times New Roman"/>
                <w:sz w:val="20"/>
                <w:szCs w:val="20"/>
              </w:rPr>
              <w:t xml:space="preserve">8.16. </w:t>
            </w:r>
            <w:r w:rsidRPr="00DD5862">
              <w:rPr>
                <w:rStyle w:val="blk"/>
                <w:rFonts w:ascii="Times New Roman" w:hAnsi="Times New Roman"/>
                <w:sz w:val="20"/>
                <w:szCs w:val="20"/>
              </w:rPr>
              <w:t xml:space="preserve">Ответственность за нарушение порядка полного и </w:t>
            </w:r>
            <w:r w:rsidRPr="00DD5862">
              <w:rPr>
                <w:rStyle w:val="blk"/>
                <w:rFonts w:ascii="Times New Roman" w:hAnsi="Times New Roman"/>
                <w:sz w:val="20"/>
                <w:szCs w:val="20"/>
              </w:rPr>
              <w:lastRenderedPageBreak/>
              <w:t>(или) частичного ограничения режима потребления электрической энергии предусмотрена статьей 9.22 Кодекса об административных правонарушениях РФ.</w:t>
            </w:r>
          </w:p>
          <w:p w:rsidR="00DD5862" w:rsidRPr="005C6804" w:rsidRDefault="00DD5862" w:rsidP="00DD5862">
            <w:pPr>
              <w:pStyle w:val="a7"/>
              <w:jc w:val="both"/>
            </w:pPr>
            <w:r w:rsidRPr="00DD5862">
              <w:rPr>
                <w:rFonts w:ascii="Times New Roman" w:hAnsi="Times New Roman"/>
                <w:sz w:val="20"/>
                <w:szCs w:val="20"/>
              </w:rPr>
              <w:t>8.17. Ответственность за н</w:t>
            </w:r>
            <w:r w:rsidRPr="00DD5862">
              <w:rPr>
                <w:rStyle w:val="blk"/>
                <w:rFonts w:ascii="Times New Roman" w:hAnsi="Times New Roman"/>
                <w:sz w:val="20"/>
                <w:szCs w:val="20"/>
              </w:rPr>
              <w:t xml:space="preserve">арушение установленного </w:t>
            </w:r>
            <w:proofErr w:type="gramStart"/>
            <w:r w:rsidRPr="00DD5862">
              <w:rPr>
                <w:rStyle w:val="blk"/>
                <w:rFonts w:ascii="Times New Roman" w:hAnsi="Times New Roman"/>
                <w:sz w:val="20"/>
                <w:szCs w:val="20"/>
              </w:rPr>
              <w:t>порядка предоставления обеспечения исполнения обязательств</w:t>
            </w:r>
            <w:proofErr w:type="gramEnd"/>
            <w:r w:rsidRPr="00DD5862">
              <w:rPr>
                <w:rStyle w:val="blk"/>
                <w:rFonts w:ascii="Times New Roman" w:hAnsi="Times New Roman"/>
                <w:sz w:val="20"/>
                <w:szCs w:val="20"/>
              </w:rPr>
              <w:t xml:space="preserve"> по оплате электрической энергии (мощности),</w:t>
            </w:r>
            <w:r w:rsidRPr="00DD5862">
              <w:rPr>
                <w:rFonts w:ascii="Times New Roman" w:hAnsi="Times New Roman"/>
                <w:sz w:val="20"/>
                <w:szCs w:val="20"/>
              </w:rPr>
              <w:t xml:space="preserve"> </w:t>
            </w:r>
            <w:r w:rsidRPr="00DD5862">
              <w:rPr>
                <w:rStyle w:val="blk"/>
                <w:rFonts w:ascii="Times New Roman" w:hAnsi="Times New Roman"/>
                <w:sz w:val="20"/>
                <w:szCs w:val="20"/>
              </w:rPr>
              <w:t>сопряженное с неисполнением (ненадлежащим исполнением) обязательств по их оплате предусмотрена статьей 14.16 Кодекса об административных правонарушениях РФ.</w:t>
            </w:r>
          </w:p>
        </w:tc>
      </w:tr>
      <w:tr w:rsidR="00904418" w:rsidTr="00904418">
        <w:tc>
          <w:tcPr>
            <w:tcW w:w="1699" w:type="dxa"/>
            <w:vMerge/>
          </w:tcPr>
          <w:p w:rsidR="00904418" w:rsidRDefault="00904418" w:rsidP="002E3DCE">
            <w:pPr>
              <w:jc w:val="both"/>
              <w:rPr>
                <w:rFonts w:ascii="Times New Roman" w:hAnsi="Times New Roman" w:cs="Times New Roman"/>
                <w:sz w:val="24"/>
                <w:szCs w:val="24"/>
              </w:rPr>
            </w:pPr>
          </w:p>
        </w:tc>
        <w:tc>
          <w:tcPr>
            <w:tcW w:w="536" w:type="dxa"/>
          </w:tcPr>
          <w:p w:rsidR="00904418" w:rsidRPr="00904418" w:rsidRDefault="00904418" w:rsidP="00904418">
            <w:pPr>
              <w:jc w:val="center"/>
              <w:rPr>
                <w:rFonts w:ascii="Times New Roman" w:hAnsi="Times New Roman" w:cs="Times New Roman"/>
                <w:b/>
                <w:sz w:val="24"/>
                <w:szCs w:val="24"/>
              </w:rPr>
            </w:pPr>
            <w:r>
              <w:rPr>
                <w:rFonts w:ascii="Times New Roman" w:hAnsi="Times New Roman" w:cs="Times New Roman"/>
                <w:b/>
                <w:sz w:val="24"/>
                <w:szCs w:val="24"/>
              </w:rPr>
              <w:t>8</w:t>
            </w:r>
          </w:p>
        </w:tc>
        <w:tc>
          <w:tcPr>
            <w:tcW w:w="2551" w:type="dxa"/>
          </w:tcPr>
          <w:p w:rsidR="00904418" w:rsidRPr="00904418" w:rsidRDefault="00904418" w:rsidP="00904418">
            <w:pPr>
              <w:jc w:val="center"/>
              <w:rPr>
                <w:rFonts w:ascii="Times New Roman" w:hAnsi="Times New Roman" w:cs="Times New Roman"/>
                <w:b/>
                <w:sz w:val="20"/>
                <w:szCs w:val="20"/>
              </w:rPr>
            </w:pPr>
            <w:r>
              <w:rPr>
                <w:rFonts w:ascii="Times New Roman" w:hAnsi="Times New Roman" w:cs="Times New Roman"/>
                <w:b/>
                <w:sz w:val="20"/>
                <w:szCs w:val="20"/>
              </w:rPr>
              <w:t xml:space="preserve">Иная информация, являющая </w:t>
            </w:r>
            <w:proofErr w:type="gramStart"/>
            <w:r>
              <w:rPr>
                <w:rFonts w:ascii="Times New Roman" w:hAnsi="Times New Roman" w:cs="Times New Roman"/>
                <w:b/>
                <w:sz w:val="20"/>
                <w:szCs w:val="20"/>
              </w:rPr>
              <w:t>существенной</w:t>
            </w:r>
            <w:proofErr w:type="gramEnd"/>
            <w:r>
              <w:rPr>
                <w:rFonts w:ascii="Times New Roman" w:hAnsi="Times New Roman" w:cs="Times New Roman"/>
                <w:b/>
                <w:sz w:val="20"/>
                <w:szCs w:val="20"/>
              </w:rPr>
              <w:t xml:space="preserve"> для потребителя</w:t>
            </w:r>
          </w:p>
        </w:tc>
        <w:tc>
          <w:tcPr>
            <w:tcW w:w="5238" w:type="dxa"/>
          </w:tcPr>
          <w:p w:rsidR="00904418" w:rsidRPr="005C6804" w:rsidRDefault="005C6804" w:rsidP="002E3DCE">
            <w:pPr>
              <w:jc w:val="both"/>
              <w:rPr>
                <w:rFonts w:ascii="Times New Roman" w:hAnsi="Times New Roman" w:cs="Times New Roman"/>
                <w:sz w:val="20"/>
                <w:szCs w:val="20"/>
              </w:rPr>
            </w:pPr>
            <w:r>
              <w:rPr>
                <w:rFonts w:ascii="Times New Roman" w:hAnsi="Times New Roman" w:cs="Times New Roman"/>
                <w:sz w:val="20"/>
                <w:szCs w:val="20"/>
              </w:rPr>
              <w:t>Всю интересующую информацию потребитель может получить в МУП «ПУ ЖКХ».</w:t>
            </w:r>
          </w:p>
        </w:tc>
      </w:tr>
    </w:tbl>
    <w:p w:rsidR="00904418" w:rsidRDefault="00904418" w:rsidP="002E3DCE">
      <w:pPr>
        <w:ind w:firstLine="708"/>
        <w:jc w:val="both"/>
        <w:rPr>
          <w:rFonts w:ascii="Times New Roman" w:hAnsi="Times New Roman" w:cs="Times New Roman"/>
          <w:sz w:val="24"/>
          <w:szCs w:val="24"/>
        </w:rPr>
      </w:pPr>
    </w:p>
    <w:p w:rsidR="00904418" w:rsidRPr="002E3DCE" w:rsidRDefault="00904418" w:rsidP="002E3DCE">
      <w:pPr>
        <w:ind w:firstLine="708"/>
        <w:jc w:val="both"/>
        <w:rPr>
          <w:rFonts w:ascii="Times New Roman" w:hAnsi="Times New Roman" w:cs="Times New Roman"/>
          <w:sz w:val="24"/>
          <w:szCs w:val="24"/>
        </w:rPr>
      </w:pPr>
    </w:p>
    <w:sectPr w:rsidR="00904418" w:rsidRPr="002E3DCE" w:rsidSect="002E3DC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A4" w:rsidRDefault="00214EA4" w:rsidP="00566835">
      <w:pPr>
        <w:spacing w:after="0"/>
      </w:pPr>
      <w:r>
        <w:separator/>
      </w:r>
    </w:p>
  </w:endnote>
  <w:endnote w:type="continuationSeparator" w:id="0">
    <w:p w:rsidR="00214EA4" w:rsidRDefault="00214EA4" w:rsidP="005668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A4" w:rsidRDefault="00214EA4" w:rsidP="00566835">
      <w:pPr>
        <w:spacing w:after="0"/>
      </w:pPr>
      <w:r>
        <w:separator/>
      </w:r>
    </w:p>
  </w:footnote>
  <w:footnote w:type="continuationSeparator" w:id="0">
    <w:p w:rsidR="00214EA4" w:rsidRDefault="00214EA4" w:rsidP="005668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A2EAD"/>
    <w:multiLevelType w:val="multilevel"/>
    <w:tmpl w:val="E2ECFA68"/>
    <w:lvl w:ilvl="0">
      <w:start w:val="7"/>
      <w:numFmt w:val="decimal"/>
      <w:lvlText w:val="%1."/>
      <w:lvlJc w:val="left"/>
      <w:pPr>
        <w:ind w:left="540" w:hanging="540"/>
      </w:pPr>
    </w:lvl>
    <w:lvl w:ilvl="1">
      <w:start w:val="7"/>
      <w:numFmt w:val="decimal"/>
      <w:lvlText w:val="%1.%2."/>
      <w:lvlJc w:val="left"/>
      <w:pPr>
        <w:ind w:left="780" w:hanging="54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nsid w:val="4BD85D67"/>
    <w:multiLevelType w:val="multilevel"/>
    <w:tmpl w:val="DEF62350"/>
    <w:lvl w:ilvl="0">
      <w:start w:val="8"/>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8F4BAC"/>
    <w:multiLevelType w:val="hybridMultilevel"/>
    <w:tmpl w:val="6798A554"/>
    <w:lvl w:ilvl="0" w:tplc="2480A89E">
      <w:start w:val="1"/>
      <w:numFmt w:val="decimal"/>
      <w:lvlText w:val="%1."/>
      <w:lvlJc w:val="left"/>
      <w:pPr>
        <w:tabs>
          <w:tab w:val="num" w:pos="720"/>
        </w:tabs>
        <w:ind w:left="720" w:hanging="360"/>
      </w:pPr>
    </w:lvl>
    <w:lvl w:ilvl="1" w:tplc="6A1AF780">
      <w:numFmt w:val="none"/>
      <w:lvlText w:val=""/>
      <w:lvlJc w:val="left"/>
      <w:pPr>
        <w:tabs>
          <w:tab w:val="num" w:pos="360"/>
        </w:tabs>
        <w:ind w:left="0" w:firstLine="0"/>
      </w:pPr>
    </w:lvl>
    <w:lvl w:ilvl="2" w:tplc="86062FD4">
      <w:numFmt w:val="none"/>
      <w:lvlText w:val=""/>
      <w:lvlJc w:val="left"/>
      <w:pPr>
        <w:tabs>
          <w:tab w:val="num" w:pos="360"/>
        </w:tabs>
        <w:ind w:left="0" w:firstLine="0"/>
      </w:pPr>
    </w:lvl>
    <w:lvl w:ilvl="3" w:tplc="49F80DCE">
      <w:numFmt w:val="none"/>
      <w:lvlText w:val=""/>
      <w:lvlJc w:val="left"/>
      <w:pPr>
        <w:tabs>
          <w:tab w:val="num" w:pos="360"/>
        </w:tabs>
        <w:ind w:left="0" w:firstLine="0"/>
      </w:pPr>
    </w:lvl>
    <w:lvl w:ilvl="4" w:tplc="DF229E58">
      <w:numFmt w:val="none"/>
      <w:lvlText w:val=""/>
      <w:lvlJc w:val="left"/>
      <w:pPr>
        <w:tabs>
          <w:tab w:val="num" w:pos="360"/>
        </w:tabs>
        <w:ind w:left="0" w:firstLine="0"/>
      </w:pPr>
    </w:lvl>
    <w:lvl w:ilvl="5" w:tplc="1FE042A2">
      <w:numFmt w:val="none"/>
      <w:lvlText w:val=""/>
      <w:lvlJc w:val="left"/>
      <w:pPr>
        <w:tabs>
          <w:tab w:val="num" w:pos="360"/>
        </w:tabs>
        <w:ind w:left="0" w:firstLine="0"/>
      </w:pPr>
    </w:lvl>
    <w:lvl w:ilvl="6" w:tplc="91A2718C">
      <w:numFmt w:val="none"/>
      <w:lvlText w:val=""/>
      <w:lvlJc w:val="left"/>
      <w:pPr>
        <w:tabs>
          <w:tab w:val="num" w:pos="360"/>
        </w:tabs>
        <w:ind w:left="0" w:firstLine="0"/>
      </w:pPr>
    </w:lvl>
    <w:lvl w:ilvl="7" w:tplc="9C2E4158">
      <w:numFmt w:val="none"/>
      <w:lvlText w:val=""/>
      <w:lvlJc w:val="left"/>
      <w:pPr>
        <w:tabs>
          <w:tab w:val="num" w:pos="360"/>
        </w:tabs>
        <w:ind w:left="0" w:firstLine="0"/>
      </w:pPr>
    </w:lvl>
    <w:lvl w:ilvl="8" w:tplc="315294C2">
      <w:numFmt w:val="none"/>
      <w:lvlText w:val=""/>
      <w:lvlJc w:val="left"/>
      <w:pPr>
        <w:tabs>
          <w:tab w:val="num" w:pos="360"/>
        </w:tabs>
        <w:ind w:left="0" w:firstLine="0"/>
      </w:pPr>
    </w:lvl>
  </w:abstractNum>
  <w:abstractNum w:abstractNumId="3">
    <w:nsid w:val="5E4135FC"/>
    <w:multiLevelType w:val="hybridMultilevel"/>
    <w:tmpl w:val="2CB8E2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ED262B"/>
    <w:multiLevelType w:val="multilevel"/>
    <w:tmpl w:val="0CC426F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B7D3332"/>
    <w:multiLevelType w:val="multilevel"/>
    <w:tmpl w:val="99D27E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E3DCE"/>
    <w:rsid w:val="00190CF7"/>
    <w:rsid w:val="001B499C"/>
    <w:rsid w:val="00214EA4"/>
    <w:rsid w:val="002E3DCE"/>
    <w:rsid w:val="003A3718"/>
    <w:rsid w:val="00413177"/>
    <w:rsid w:val="00444A3D"/>
    <w:rsid w:val="004B45DD"/>
    <w:rsid w:val="00566835"/>
    <w:rsid w:val="005C6804"/>
    <w:rsid w:val="00611EC7"/>
    <w:rsid w:val="00655B7B"/>
    <w:rsid w:val="006E3477"/>
    <w:rsid w:val="008B17F1"/>
    <w:rsid w:val="00904418"/>
    <w:rsid w:val="00926141"/>
    <w:rsid w:val="00944D12"/>
    <w:rsid w:val="00B05373"/>
    <w:rsid w:val="00B327FE"/>
    <w:rsid w:val="00B75A6C"/>
    <w:rsid w:val="00BC3A92"/>
    <w:rsid w:val="00C3659E"/>
    <w:rsid w:val="00CF4C4D"/>
    <w:rsid w:val="00D25E2D"/>
    <w:rsid w:val="00DD5862"/>
    <w:rsid w:val="00F174CB"/>
    <w:rsid w:val="00F83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CE"/>
    <w:pPr>
      <w:spacing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D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566835"/>
    <w:pPr>
      <w:spacing w:after="0"/>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56683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66835"/>
    <w:rPr>
      <w:vertAlign w:val="superscript"/>
    </w:rPr>
  </w:style>
  <w:style w:type="paragraph" w:styleId="a7">
    <w:name w:val="No Spacing"/>
    <w:uiPriority w:val="1"/>
    <w:qFormat/>
    <w:rsid w:val="00566835"/>
    <w:pPr>
      <w:spacing w:after="0" w:line="240" w:lineRule="auto"/>
    </w:pPr>
    <w:rPr>
      <w:rFonts w:ascii="Calibri" w:eastAsia="Times New Roman" w:hAnsi="Calibri" w:cs="Times New Roman"/>
      <w:lang w:eastAsia="ru-RU"/>
    </w:rPr>
  </w:style>
  <w:style w:type="character" w:customStyle="1" w:styleId="a8">
    <w:name w:val="Основной текст Знак"/>
    <w:aliases w:val="Письмо в Интернет Знак,body text Знак"/>
    <w:basedOn w:val="a0"/>
    <w:link w:val="a9"/>
    <w:locked/>
    <w:rsid w:val="00413177"/>
    <w:rPr>
      <w:rFonts w:ascii="Times New Roman" w:eastAsia="Times New Roman" w:hAnsi="Times New Roman" w:cs="Times New Roman"/>
      <w:sz w:val="20"/>
      <w:szCs w:val="20"/>
    </w:rPr>
  </w:style>
  <w:style w:type="paragraph" w:styleId="a9">
    <w:name w:val="Body Text"/>
    <w:aliases w:val="Письмо в Интернет,body text"/>
    <w:basedOn w:val="a"/>
    <w:link w:val="a8"/>
    <w:unhideWhenUsed/>
    <w:rsid w:val="00413177"/>
    <w:pPr>
      <w:widowControl w:val="0"/>
      <w:autoSpaceDE w:val="0"/>
      <w:autoSpaceDN w:val="0"/>
      <w:spacing w:after="0"/>
      <w:jc w:val="both"/>
    </w:pPr>
    <w:rPr>
      <w:rFonts w:ascii="Times New Roman" w:eastAsia="Times New Roman" w:hAnsi="Times New Roman" w:cs="Times New Roman"/>
      <w:sz w:val="20"/>
      <w:szCs w:val="20"/>
      <w:lang w:eastAsia="en-US"/>
    </w:rPr>
  </w:style>
  <w:style w:type="character" w:customStyle="1" w:styleId="1">
    <w:name w:val="Основной текст Знак1"/>
    <w:basedOn w:val="a0"/>
    <w:link w:val="a9"/>
    <w:uiPriority w:val="99"/>
    <w:semiHidden/>
    <w:rsid w:val="00413177"/>
    <w:rPr>
      <w:rFonts w:eastAsiaTheme="minorEastAsia"/>
      <w:lang w:eastAsia="ru-RU"/>
    </w:rPr>
  </w:style>
  <w:style w:type="paragraph" w:styleId="aa">
    <w:name w:val="Balloon Text"/>
    <w:basedOn w:val="a"/>
    <w:link w:val="ab"/>
    <w:uiPriority w:val="99"/>
    <w:semiHidden/>
    <w:unhideWhenUsed/>
    <w:rsid w:val="00BC3A92"/>
    <w:pPr>
      <w:spacing w:after="0"/>
    </w:pPr>
    <w:rPr>
      <w:rFonts w:ascii="Tahoma" w:hAnsi="Tahoma" w:cs="Tahoma"/>
      <w:sz w:val="16"/>
      <w:szCs w:val="16"/>
    </w:rPr>
  </w:style>
  <w:style w:type="character" w:customStyle="1" w:styleId="ab">
    <w:name w:val="Текст выноски Знак"/>
    <w:basedOn w:val="a0"/>
    <w:link w:val="aa"/>
    <w:uiPriority w:val="99"/>
    <w:semiHidden/>
    <w:rsid w:val="00BC3A92"/>
    <w:rPr>
      <w:rFonts w:ascii="Tahoma" w:eastAsiaTheme="minorEastAsia" w:hAnsi="Tahoma" w:cs="Tahoma"/>
      <w:sz w:val="16"/>
      <w:szCs w:val="16"/>
      <w:lang w:eastAsia="ru-RU"/>
    </w:rPr>
  </w:style>
  <w:style w:type="character" w:customStyle="1" w:styleId="blk">
    <w:name w:val="blk"/>
    <w:basedOn w:val="a0"/>
    <w:rsid w:val="00DD58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FAD5C-67E2-4566-94E0-45027340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URICT</dc:creator>
  <cp:keywords/>
  <dc:description/>
  <cp:lastModifiedBy>URICT</cp:lastModifiedBy>
  <cp:revision>2</cp:revision>
  <dcterms:created xsi:type="dcterms:W3CDTF">2016-03-11T06:19:00Z</dcterms:created>
  <dcterms:modified xsi:type="dcterms:W3CDTF">2016-03-11T06:19:00Z</dcterms:modified>
</cp:coreProperties>
</file>